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jpg" ContentType="image/jpeg"/>
  <Default Extension="png" ContentType="image/pn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1.xml" ContentType="application/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center"/>
        <w:rPr>
          <w:bCs w:val="1"/>
          <w:b/>
          <w:sz w:val="28"/>
          <w:szCs w:val="28"/>
        </w:rPr>
      </w:pPr>
      <w:r w:rsidR="00000000" w:rsidDel="00000000" w:rsidRPr="00000000">
        <w:rPr>
          <w:bCs w:val="1"/>
          <w:rtl w:val="0"/>
          <w:b/>
          <w:sz w:val="28"/>
          <w:szCs w:val="28"/>
        </w:rPr>
        <w:t>IEKŠĒJIE NOTEIKUMI</w:t>
      </w:r>
    </w:p>
    <w:p w:rsidR="00000000" w:rsidDel="00000000" w:rsidRDefault="00000000" w14:paraId="00000002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Lielvārdē</w:t>
      </w:r>
    </w:p>
    <w:p w:rsidR="00000000" w:rsidDel="00000000" w:rsidRDefault="00000000" w14:paraId="00000003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both"/>
        <w:spacing w:before="60" w:after="60" w:line="360" w:lineRule="auto"/>
        <w:rPr>
          <w:color w:val="000000"/>
          <w:highlight w:val="white"/>
        </w:rPr>
      </w:pPr>
      <w:r w:rsidR="00000000" w:rsidDel="00000000" w:rsidRPr="00000000">
        <w:rPr>
          <w:rtl w:val="0"/>
          <w:color w:val="000000"/>
        </w:rPr>
        <w:t>202</w:t>
      </w:r>
      <w:r w:rsidR="00000000" w:rsidDel="00000000" w:rsidRPr="00000000">
        <w:rPr>
          <w:rtl w:val="0"/>
        </w:rPr>
        <w:t>6</w:t>
      </w:r>
      <w:r w:rsidR="00000000" w:rsidDel="00000000" w:rsidRPr="00000000">
        <w:rPr>
          <w:rtl w:val="0"/>
          <w:color w:val="000000"/>
        </w:rPr>
        <w:t xml:space="preserve">. gada </w:t>
      </w:r>
      <w:r w:rsidR="00000000" w:rsidDel="00000000" w:rsidRPr="00000000">
        <w:rPr>
          <w:rtl w:val="0"/>
        </w:rPr>
        <w:t>31</w:t>
      </w:r>
      <w:r w:rsidR="00000000" w:rsidDel="00000000" w:rsidRPr="00000000">
        <w:rPr>
          <w:rtl w:val="0"/>
          <w:color w:val="000000"/>
        </w:rPr>
        <w:t>.</w:t>
      </w:r>
      <w:r w:rsidR="00000000" w:rsidDel="00000000" w:rsidRPr="00000000">
        <w:rPr>
          <w:rtl w:val="0"/>
          <w:color w:val="000000"/>
          <w:highlight w:val="white"/>
        </w:rPr>
        <w:t xml:space="preserve"> </w:t>
      </w:r>
      <w:r>
        <w:rPr>
          <w:highlight w:val="white"/>
        </w:rPr>
        <w:t>martā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 xml:space="preserve">                Nr. 10</w:t>
      </w:r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jc w:val="center"/>
        <w:rPr>
          <w:bCs w:val="1"/>
          <w:b/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jc w:val="center"/>
        <w:rPr>
          <w:bCs w:val="1"/>
          <w:b/>
          <w:sz w:val="26"/>
          <w:szCs w:val="26"/>
        </w:rPr>
      </w:pPr>
      <w:r w:rsidR="00000000" w:rsidDel="00000000" w:rsidRPr="00000000">
        <w:rPr>
          <w:bCs w:val="1"/>
          <w:rtl w:val="0"/>
          <w:b/>
          <w:sz w:val="26"/>
          <w:szCs w:val="26"/>
        </w:rPr>
        <w:t>Kārtība, kādā izglītojamos uzņem</w:t>
      </w:r>
    </w:p>
    <w:p w:rsidR="00000000" w:rsidDel="00000000" w:rsidRDefault="00000000" w14:paraId="00000006" w:rsidP="00000000" w:rsidRPr="00000000">
      <w:pPr>
        <w:jc w:val="center"/>
        <w:rPr>
          <w:bCs w:val="1"/>
          <w:b/>
          <w:sz w:val="26"/>
          <w:szCs w:val="26"/>
        </w:rPr>
      </w:pPr>
      <w:r w:rsidR="00000000" w:rsidDel="00000000" w:rsidRPr="00000000">
        <w:rPr>
          <w:bCs w:val="1"/>
          <w:rtl w:val="0"/>
          <w:b/>
          <w:sz w:val="26"/>
          <w:szCs w:val="26"/>
        </w:rPr>
        <w:t>Edgara Kauliņa Lielvārdes vidusskolas vispārējās vidējās izglītības programmā</w:t>
      </w:r>
    </w:p>
    <w:p w:rsidR="00000000" w:rsidDel="00000000" w:rsidRDefault="00000000" w14:paraId="00000007" w:rsidP="00000000" w:rsidRPr="00000000">
      <w:pPr>
        <w:jc w:val="center"/>
        <w:rPr>
          <w:bCs w:val="1"/>
          <w:b/>
          <w:sz w:val="28"/>
          <w:szCs w:val="28"/>
        </w:rPr>
      </w:pPr>
      <w:r w:rsidR="00000000" w:rsidDel="00000000" w:rsidRPr="00000000">
        <w:rPr>
          <w:rtl w:val="0"/>
          <w:color w:val="FF0000"/>
        </w:rPr>
        <w:t xml:space="preserve"> </w:t>
      </w:r>
      <w:r w:rsidR="00000000" w:rsidDel="00000000" w:rsidRPr="00000000">
        <w:rPr>
          <w:rtl w:val="0"/>
        </w:rPr>
      </w:r>
    </w:p>
    <w:p w:rsidR="00000000" w:rsidDel="00000000" w:rsidRDefault="00000000" w14:paraId="00000008" w:rsidP="00000000" w:rsidRPr="00000000">
      <w:pPr>
        <w:jc w:val="right"/>
        <w:rPr>
          <w:iCs w:val="1"/>
          <w:i/>
        </w:rPr>
      </w:pPr>
      <w:r w:rsidR="00000000" w:rsidDel="00000000" w:rsidRPr="00000000">
        <w:rPr>
          <w:iCs w:val="1"/>
          <w:rtl w:val="0"/>
          <w:i/>
          <w:color w:val="FF0000"/>
        </w:rPr>
        <w:t xml:space="preserve">  </w:t>
      </w:r>
      <w:r w:rsidR="00000000" w:rsidDel="00000000" w:rsidRPr="00000000">
        <w:rPr>
          <w:iCs w:val="1"/>
          <w:rtl w:val="0"/>
          <w:i/>
        </w:rPr>
        <w:t>Izdoti saskaņā ar Vispārējā Izglītības likuma 41. panta otro daļu</w:t>
      </w:r>
    </w:p>
    <w:p w:rsidR="00000000" w:rsidDel="00000000" w:rsidRDefault="00000000" w14:paraId="00000009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center"/>
        <w:spacing w:before="120" w:after="120" w:line="360" w:lineRule="auto"/>
        <w:rPr>
          <w:bCs w:val="1"/>
          <w:b/>
          <w:color w:val="000000"/>
        </w:rPr>
      </w:pPr>
      <w:r w:rsidR="00000000" w:rsidDel="00000000" w:rsidRPr="00000000">
        <w:rPr>
          <w:bCs w:val="1"/>
          <w:rtl w:val="0"/>
          <w:b/>
          <w:color w:val="000000"/>
        </w:rPr>
        <w:t>I. Vispārīgie jautājumi</w:t>
      </w:r>
    </w:p>
    <w:p w:rsidR="00000000" w:rsidDel="00000000" w:rsidRDefault="00000000" w14:paraId="0000000A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  <w:rPr>
          <w:color w:val="000000"/>
        </w:rPr>
      </w:pPr>
      <w:r w:rsidR="00000000" w:rsidDel="00000000" w:rsidRPr="00000000">
        <w:rPr>
          <w:rtl w:val="0"/>
        </w:rPr>
        <w:t>Šie n</w:t>
      </w:r>
      <w:r w:rsidR="00000000" w:rsidDel="00000000" w:rsidRPr="00000000">
        <w:rPr>
          <w:rtl w:val="0"/>
          <w:color w:val="000000"/>
        </w:rPr>
        <w:t>oteikumi nosaka kārtību, kādā izglītojamie tiek uzņemti Edgara Kauliņa Lielvārdes vidusskolas (turpmāk - vidusskola) vispārējās vidējās izglītības programm</w:t>
      </w:r>
      <w:r w:rsidR="00000000" w:rsidDel="00000000" w:rsidRPr="00000000">
        <w:rPr>
          <w:rtl w:val="0"/>
        </w:rPr>
        <w:t>ā (turpmāk - Izglītības programma).</w:t>
      </w:r>
      <w:r w:rsidR="00000000" w:rsidDel="00000000" w:rsidRPr="00000000">
        <w:rPr>
          <w:rtl w:val="0"/>
        </w:rPr>
      </w:r>
    </w:p>
    <w:p w:rsidR="00000000" w:rsidDel="00000000" w:rsidRDefault="00000000" w14:paraId="0000000B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</w:rPr>
        <w:t>Noteikumi nosaka pretendenta reģistrācijas kārtību, iesnieguma uzņemšanai Izglītības programmā iesniegšanas kārtību un uzņemšanas konkursa nosacījumus katram Izglītības programmas novirzienam.</w:t>
      </w:r>
    </w:p>
    <w:p w:rsidR="00000000" w:rsidDel="00000000" w:rsidRDefault="00000000" w14:paraId="0000000C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center"/>
        <w:spacing w:before="120" w:after="120" w:line="360" w:lineRule="auto"/>
        <w:rPr>
          <w:bCs w:val="1"/>
          <w:b/>
          <w:color w:val="000000"/>
        </w:rPr>
      </w:pPr>
      <w:r w:rsidR="00000000" w:rsidDel="00000000" w:rsidRPr="00000000">
        <w:rPr>
          <w:bCs w:val="1"/>
          <w:rtl w:val="0"/>
          <w:b/>
          <w:color w:val="000000"/>
        </w:rPr>
        <w:t>II.  Reģistrācija un iesniegums uzņemšanai Izglītības programmā</w:t>
      </w:r>
    </w:p>
    <w:p w:rsidR="00000000" w:rsidDel="00000000" w:rsidRDefault="00000000" w14:paraId="0000000D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</w:rPr>
        <w:t xml:space="preserve">Pretendenti reģistrējas uzņemšanai vidusskolas 10. klasē no 29. jūnija līdz 15. jūlijam,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elektroniski aizpildot pieteikuma formu vidusskolas mājaslapā </w:t>
      </w:r>
      <w:hyperlink r:id="rId7">
        <w:r w:rsidR="00000000" w:rsidDel="00000000" w:rsidRPr="00000000">
          <w:rPr>
            <w:rtl w:val="0"/>
            <w:u w:val="single"/>
            <w:color w:val="0000FF"/>
          </w:rPr>
          <w:t>www.vidusskolalielvarde.lv</w:t>
        </w:r>
      </w:hyperlink>
      <w:r w:rsidR="00000000" w:rsidDel="00000000" w:rsidRPr="00000000">
        <w:rPr>
          <w:rtl w:val="0"/>
        </w:rPr>
        <w:t xml:space="preserve"> (1. pielikums).</w:t>
      </w:r>
    </w:p>
    <w:p w:rsidR="00000000" w:rsidDel="00000000" w:rsidRDefault="00000000" w14:paraId="0000000E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</w:rPr>
        <w:t>17. jūlijā izglītības iestāde informē pretendentus par 10. klases izveidi izglītības programmas īstenošanai.</w:t>
      </w:r>
    </w:p>
    <w:p w:rsidR="00000000" w:rsidDel="00000000" w:rsidRDefault="00000000" w14:paraId="0000000F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bCs w:val="1"/>
          <w:rtl w:val="0"/>
          <w:b/>
        </w:rPr>
        <w:t xml:space="preserve">No 20. jūlija  līdz 24. jūlijam </w:t>
      </w:r>
      <w:r w:rsidR="00000000" w:rsidDel="00000000" w:rsidRPr="00000000">
        <w:rPr>
          <w:rtl w:val="0"/>
        </w:rPr>
        <w:t>3. punktā minētie pretendenti un to likumiskie pārstāvji vai pilngadīgs pretendents ierodas izglītības iestādē, iesniedzot vidusskolas direktoram adresētu iesniegumu (2. pielikums) un šādus dokumentus uzņemšanai vidusskolā:</w:t>
      </w:r>
    </w:p>
    <w:p w:rsidR="00000000" w:rsidDel="00000000" w:rsidRDefault="00000000" w14:paraId="00000010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077"/>
        <w:ind w:hanging="226"/>
        <w:spacing w:before="80" w:after="80"/>
      </w:pPr>
      <w:r w:rsidR="00000000" w:rsidDel="00000000" w:rsidRPr="00000000">
        <w:rPr>
          <w:rtl w:val="0"/>
        </w:rPr>
        <w:t>apliecības  par pamatizglītību kopiju, uzrādot oriģinālu,</w:t>
      </w:r>
    </w:p>
    <w:p w:rsidR="00000000" w:rsidDel="00000000" w:rsidRDefault="00000000" w14:paraId="00000011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077"/>
        <w:ind w:hanging="226"/>
        <w:spacing w:before="80" w:after="80"/>
      </w:pPr>
      <w:r w:rsidR="00000000" w:rsidDel="00000000" w:rsidRPr="00000000">
        <w:rPr>
          <w:rtl w:val="0"/>
        </w:rPr>
        <w:t>apliecības  par pamatizglītību sekmju izraksta kopiju, uzrādot oriģinālu,</w:t>
      </w:r>
    </w:p>
    <w:p w:rsidR="00000000" w:rsidDel="00000000" w:rsidRDefault="00000000" w14:paraId="00000012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077"/>
        <w:ind w:hanging="226"/>
        <w:spacing w:before="80" w:after="80"/>
      </w:pPr>
      <w:r w:rsidR="00000000" w:rsidDel="00000000" w:rsidRPr="00000000">
        <w:rPr>
          <w:rtl w:val="0"/>
        </w:rPr>
        <w:t>elektroniski uzrāda centralizēto eksāmenu rezultātus,</w:t>
      </w:r>
    </w:p>
    <w:p w:rsidR="00000000" w:rsidDel="00000000" w:rsidRDefault="00000000" w14:paraId="00000013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077"/>
        <w:ind w:hanging="226"/>
        <w:spacing w:before="80" w:after="80"/>
      </w:pPr>
      <w:r w:rsidR="00000000" w:rsidDel="00000000" w:rsidRPr="00000000">
        <w:rPr>
          <w:rtl w:val="0"/>
        </w:rPr>
        <w:t>bērna medicīnisko karti (veidlapa 026/u) no iepriekšējās iestādes,</w:t>
      </w:r>
    </w:p>
    <w:p w:rsidR="00000000" w:rsidDel="00000000" w:rsidRDefault="00000000" w14:paraId="00000014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077"/>
        <w:ind w:hanging="226"/>
        <w:spacing w:before="80" w:after="120"/>
      </w:pPr>
      <w:r w:rsidR="00000000" w:rsidDel="00000000" w:rsidRPr="00000000">
        <w:rPr>
          <w:rtl w:val="0"/>
        </w:rPr>
        <w:t>uzrāda personu apliecinošu dokumentu (pasi vai personas apliecību).</w:t>
      </w:r>
    </w:p>
    <w:p w:rsidR="00000000" w:rsidDel="00000000" w:rsidRDefault="00000000" w14:paraId="00000015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</w:rPr>
        <w:t>Vidusskolas izglītības programmas virziens tiek īstenots, ja skolēnu skaits virzienā ir ne mazāks kā 8 skolēni. Ja virziens netiek īstenots, pretendentam tiek piedāvāts izvēlēties citu virzienu.</w:t>
      </w:r>
    </w:p>
    <w:p w:rsidR="00000000" w:rsidDel="00000000" w:rsidRDefault="00000000" w14:paraId="00000016" w:rsidP="00000000" w:rsidRPr="00000000">
      <w:pPr>
        <w:rPr>
          <w:bCs w:val="1"/>
          <w:b/>
          <w:color w:val="00000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jc w:val="center"/>
        <w:spacing w:before="120" w:after="120" w:line="360" w:lineRule="auto"/>
        <w:rPr>
          <w:bCs w:val="1"/>
          <w:b/>
          <w:color w:val="000000"/>
        </w:rPr>
      </w:pPr>
      <w:r w:rsidR="00000000" w:rsidDel="00000000" w:rsidRPr="00000000">
        <w:rPr>
          <w:bCs w:val="1"/>
          <w:rtl w:val="0"/>
          <w:b/>
          <w:color w:val="000000"/>
        </w:rPr>
        <w:t>III.  Uzņemšanas organizācija</w:t>
      </w:r>
    </w:p>
    <w:p w:rsidR="00000000" w:rsidDel="00000000" w:rsidRDefault="00000000" w14:paraId="00000018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  <w:rPr>
          <w:color w:val="000000"/>
        </w:rPr>
      </w:pPr>
      <w:r w:rsidR="00000000" w:rsidDel="00000000" w:rsidRPr="00000000">
        <w:rPr>
          <w:rtl w:val="0"/>
        </w:rPr>
        <w:t>V</w:t>
      </w:r>
      <w:r w:rsidR="00000000" w:rsidDel="00000000" w:rsidRPr="00000000">
        <w:rPr>
          <w:rtl w:val="0"/>
          <w:color w:val="000000"/>
        </w:rPr>
        <w:t>idusskolā var izvēlēties mācīties kādā no piedāvātajiem Izglītības programmas virzieniem:</w:t>
      </w:r>
    </w:p>
    <w:p w:rsidR="00000000" w:rsidDel="00000000" w:rsidRDefault="00000000" w14:paraId="00000019" w:rsidP="00000000" w:rsidRPr="00000000">
      <w:pPr>
        <w:ind w:left="1418"/>
        <w:ind w:hanging="567"/>
        <w:spacing w:before="80" w:after="80"/>
      </w:pPr>
      <w:r>
        <w:rPr/>
        <w:t>7.1.</w:t>
      </w:r>
      <w:r>
        <w:rPr/>
        <w:tab/>
      </w:r>
      <w:r w:rsidR="00000000" w:rsidDel="00000000" w:rsidRPr="00000000">
        <w:rPr>
          <w:bCs w:val="1"/>
          <w:rtl w:val="0"/>
          <w:b/>
        </w:rPr>
        <w:t>Dabaszinātnes</w:t>
      </w:r>
      <w:r w:rsidR="00000000" w:rsidDel="00000000" w:rsidRPr="00000000">
        <w:rPr>
          <w:rtl w:val="0"/>
        </w:rPr>
        <w:t xml:space="preserve"> – padziļināti jāapgūst trīs no piedāvātajiem kursiem: Matemātika II,           Ķīmija II, Bioloģija vai Fizika II, Angļu valoda II; </w:t>
      </w:r>
    </w:p>
    <w:p w:rsidR="00000000" w:rsidDel="00000000" w:rsidRDefault="00000000" w14:paraId="0000001A" w:rsidP="00000000" w:rsidRPr="00000000">
      <w:pPr>
        <w:ind w:left="1418"/>
        <w:ind w:hanging="567"/>
        <w:spacing w:before="80" w:after="80"/>
      </w:pPr>
      <w:r>
        <w:rPr/>
        <w:t>7.2.</w:t>
      </w:r>
      <w:r>
        <w:rPr/>
        <w:tab/>
      </w:r>
      <w:r w:rsidR="00000000" w:rsidDel="00000000" w:rsidRPr="00000000">
        <w:rPr>
          <w:bCs w:val="1"/>
          <w:rtl w:val="0"/>
          <w:b/>
        </w:rPr>
        <w:t>Cilvēks un sabiedrība</w:t>
      </w:r>
      <w:r w:rsidR="00000000" w:rsidDel="00000000" w:rsidRPr="00000000">
        <w:rPr>
          <w:rtl w:val="0"/>
        </w:rPr>
        <w:t xml:space="preserve"> – padziļināti jāapgūst trīs no piedāvātajiem kursiem: Angļu valoda II, Latviešu valoda un literatūra II, Vēsture II, Māksla un kultūra II;</w:t>
      </w:r>
    </w:p>
    <w:p w:rsidR="00000000" w:rsidDel="00000000" w:rsidRDefault="00000000" w14:paraId="0000001B" w:rsidP="00000000" w:rsidRPr="00000000">
      <w:pPr>
        <w:ind w:left="1418"/>
        <w:ind w:hanging="567"/>
        <w:spacing w:before="80" w:after="80"/>
      </w:pPr>
      <w:r>
        <w:rPr/>
        <w:t>7.3.</w:t>
      </w:r>
      <w:r>
        <w:rPr/>
        <w:tab/>
      </w:r>
      <w:r w:rsidR="00000000" w:rsidDel="00000000" w:rsidRPr="00000000">
        <w:rPr>
          <w:bCs w:val="1"/>
          <w:rtl w:val="0"/>
          <w:b/>
        </w:rPr>
        <w:t>Inženierzinātnes un tehnoloģijas</w:t>
      </w:r>
      <w:r w:rsidR="00000000" w:rsidDel="00000000" w:rsidRPr="00000000">
        <w:rPr>
          <w:rtl w:val="0"/>
        </w:rPr>
        <w:t xml:space="preserve"> - padziļināti jāapgūst trīs no piedāvātajiem kursiem: Angļu valoda II, Dizains un tehnoloģijas II, Matemātika II, Fizika II;</w:t>
      </w:r>
    </w:p>
    <w:p w:rsidR="00000000" w:rsidDel="00000000" w:rsidRDefault="00000000" w14:paraId="0000001C" w:rsidP="00000000" w:rsidRPr="00000000">
      <w:pPr>
        <w:ind w:left="1418"/>
        <w:ind w:hanging="567"/>
        <w:spacing w:before="80" w:after="120"/>
      </w:pPr>
      <w:r>
        <w:rPr/>
        <w:t>7.4.</w:t>
      </w:r>
      <w:r>
        <w:rPr/>
        <w:tab/>
      </w:r>
      <w:r w:rsidR="00000000" w:rsidDel="00000000" w:rsidRPr="00000000">
        <w:rPr>
          <w:bCs w:val="1"/>
          <w:rtl w:val="0"/>
          <w:b/>
        </w:rPr>
        <w:t>Dizains un tehnoloģijas</w:t>
      </w:r>
      <w:r w:rsidR="00000000" w:rsidDel="00000000" w:rsidRPr="00000000">
        <w:rPr>
          <w:rtl w:val="0"/>
        </w:rPr>
        <w:t xml:space="preserve"> – padziļināti jāapgūst trīs no piedāvātajiem kursiem: Dizains un tehnoloģijas II, Latviešu valoda un literatūra II, Svešvaloda II (C1), Sociālās zinātnes II.</w:t>
      </w:r>
    </w:p>
    <w:p w:rsidR="00000000" w:rsidDel="00000000" w:rsidRDefault="00000000" w14:paraId="0000001D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</w:rPr>
        <w:t>Vidusskolas 10. klasē katrā novirzienā izglītojamie tiek uzņemti konkursa kārtībā pēc iegūto punktu kopskaita:</w:t>
      </w:r>
    </w:p>
    <w:p w:rsidR="00000000" w:rsidDel="00000000" w:rsidRDefault="00000000" w14:paraId="0000001E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līdz 10 punkti par iegūto vērtējumu valsts pārbaudes darbā matemātikā un līdz 10 punkti  par iegūto vērtējumu valsts pārbaudes darbā latviešu valodā, ievērojot šādu atbilstību:</w:t>
      </w:r>
    </w:p>
    <w:p w:rsidR="00000000" w:rsidDel="00000000" w:rsidRDefault="00000000" w14:paraId="0000001F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1 punkts par procentuālo vērtējumu no 0 līdz 10 procentiem;</w:t>
      </w:r>
    </w:p>
    <w:p w:rsidR="00000000" w:rsidDel="00000000" w:rsidRDefault="00000000" w14:paraId="00000020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2 punkti par procentuālo vērtējumu no 11 līdz 20 procentiem;</w:t>
      </w:r>
    </w:p>
    <w:p w:rsidR="00000000" w:rsidDel="00000000" w:rsidRDefault="00000000" w14:paraId="00000021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3 punkti par procentuālo vērtējumu no 21 līdz 30 procentiem;</w:t>
      </w:r>
    </w:p>
    <w:p w:rsidR="00000000" w:rsidDel="00000000" w:rsidRDefault="00000000" w14:paraId="00000022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4 punkti par procentuālo vērtējumu no 31 līdz 40 procentiem;</w:t>
      </w:r>
    </w:p>
    <w:p w:rsidR="00000000" w:rsidDel="00000000" w:rsidRDefault="00000000" w14:paraId="00000023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5 punkti par procentuālo vērtējumu no 41 līdz 50 procentiem;</w:t>
      </w:r>
    </w:p>
    <w:p w:rsidR="00000000" w:rsidDel="00000000" w:rsidRDefault="00000000" w14:paraId="00000024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6 punkti par procentuālo vērtējumu no 51 līdz 60 procentiem;</w:t>
      </w:r>
    </w:p>
    <w:p w:rsidR="00000000" w:rsidDel="00000000" w:rsidRDefault="00000000" w14:paraId="00000025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7 punkti par procentuālo vērtējumu no 61 līdz 70 procentiem;</w:t>
      </w:r>
    </w:p>
    <w:p w:rsidR="00000000" w:rsidDel="00000000" w:rsidRDefault="00000000" w14:paraId="00000026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8 punkti par procentuālo vērtējumu no 71 līdz 80 procentiem;</w:t>
      </w:r>
    </w:p>
    <w:p w:rsidR="00000000" w:rsidDel="00000000" w:rsidRDefault="00000000" w14:paraId="00000027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9 punkti par procentuālo vērtējumu no 81 līdz 90 procentiem;</w:t>
      </w:r>
    </w:p>
    <w:p w:rsidR="00000000" w:rsidDel="00000000" w:rsidRDefault="00000000" w14:paraId="00000028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10 punkti par procentuālo vērtējumu no 91 līdz 100 procentiem.</w:t>
      </w:r>
    </w:p>
    <w:p w:rsidR="00000000" w:rsidDel="00000000" w:rsidRDefault="00000000" w14:paraId="00000029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līdz 50 punkti par 9. klases sekmju izrakstā norādīto vērtējumu mācību priekšmetos atbilstoši izvēlētajam virzienam:</w:t>
      </w:r>
    </w:p>
    <w:p w:rsidR="00000000" w:rsidDel="00000000" w:rsidRDefault="00000000" w14:paraId="0000002A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bCs w:val="1"/>
          <w:rtl w:val="0"/>
          <w:b/>
        </w:rPr>
        <w:t>Dabaszinātnes</w:t>
      </w:r>
      <w:r w:rsidR="00000000" w:rsidDel="00000000" w:rsidRPr="00000000">
        <w:rPr>
          <w:rtl w:val="0"/>
        </w:rPr>
        <w:t xml:space="preserve">  – ballu kopsumma latviešu valodā, bioloģijā,</w:t>
      </w:r>
      <w:r w:rsidR="00000000" w:rsidDel="00000000" w:rsidRPr="00000000">
        <w:rPr>
          <w:rtl w:val="0"/>
        </w:rPr>
        <w:t xml:space="preserve"> fizikā</w:t>
      </w:r>
      <w:r w:rsidR="00000000" w:rsidDel="00000000" w:rsidRPr="00000000">
        <w:rPr>
          <w:rtl w:val="0"/>
        </w:rPr>
        <w:t>, angļu valodā;</w:t>
      </w:r>
    </w:p>
    <w:p w:rsidR="00000000" w:rsidDel="00000000" w:rsidRDefault="00000000" w14:paraId="0000002B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bCs w:val="1"/>
          <w:rtl w:val="0"/>
          <w:b/>
        </w:rPr>
        <w:t>Cilvēks un sabiedrība</w:t>
      </w:r>
      <w:r w:rsidR="00000000" w:rsidDel="00000000" w:rsidRPr="00000000">
        <w:rPr>
          <w:rtl w:val="0"/>
        </w:rPr>
        <w:t xml:space="preserve"> – ballu kopsumma angļu valodā, </w:t>
      </w:r>
      <w:r w:rsidR="00000000" w:rsidDel="00000000" w:rsidRPr="00000000">
        <w:rPr>
          <w:rtl w:val="0"/>
        </w:rPr>
        <w:t>latviešu valodā</w:t>
      </w:r>
      <w:r w:rsidR="00000000" w:rsidDel="00000000" w:rsidRPr="00000000">
        <w:rPr>
          <w:rtl w:val="0"/>
        </w:rPr>
        <w:t>, Latvijas un pasaules vēsturē, vizuālajā mākslā;</w:t>
      </w:r>
    </w:p>
    <w:p w:rsidR="00000000" w:rsidDel="00000000" w:rsidRDefault="00000000" w14:paraId="0000002C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bCs w:val="1"/>
          <w:rtl w:val="0"/>
          <w:b/>
        </w:rPr>
        <w:t>Inženierzinātnes un tehnoloģijas</w:t>
      </w:r>
      <w:r w:rsidR="00000000" w:rsidDel="00000000" w:rsidRPr="00000000">
        <w:rPr>
          <w:rtl w:val="0"/>
        </w:rPr>
        <w:t xml:space="preserve"> – vērtējums latviešu valodā, angļu valodā, dizainā un tehnoloģijās,  fizikā un matemātikā;</w:t>
      </w:r>
    </w:p>
    <w:p w:rsidR="00000000" w:rsidDel="00000000" w:rsidRDefault="00000000" w14:paraId="0000002D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bCs w:val="1"/>
          <w:rtl w:val="0"/>
          <w:b/>
        </w:rPr>
        <w:t>Dizains un tehnoloģijas</w:t>
      </w:r>
      <w:r w:rsidR="00000000" w:rsidDel="00000000" w:rsidRPr="00000000">
        <w:rPr>
          <w:rtl w:val="0"/>
        </w:rPr>
        <w:t xml:space="preserve"> - vērtējums dizainā un tehnoloģijās, angļu valodā, latviešu valodā un sociālajās zinībās. </w:t>
      </w:r>
    </w:p>
    <w:p w:rsidR="00000000" w:rsidDel="00000000" w:rsidRDefault="00000000" w14:paraId="0000002E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līdz 5 punkti par godalgotu vietu vai atzinību valsts olimpiādes otrajā vai trešajā posmā;</w:t>
      </w:r>
    </w:p>
    <w:p w:rsidR="00000000" w:rsidDel="00000000" w:rsidRDefault="00000000" w14:paraId="0000002F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 xml:space="preserve">līdz 5 punkti par dalību paplašinātajā mācību pieredzē – mācībām mūzikas, mākslas vai sporta skolā, aktīvu dalību brīvprātīgajā darbā, aktīvu dalību neformālās izglītības programmās, aktīvu dalību interešu izglītības programmās u.c. paplašināto mācību pieredzi. </w:t>
      </w:r>
    </w:p>
    <w:p w:rsidR="00000000" w:rsidDel="00000000" w:rsidRDefault="00000000" w14:paraId="00000030" w:rsidP="00000000" w:rsidRPr="00000000">
      <w:pPr>
        <w:numPr>
          <w:ilvl w:val="0"/>
          <w:numId w:val="2"/>
        </w:numPr>
        <w:jc w:val="both"/>
        <w:ind w:left="720"/>
        <w:ind w:hanging="360"/>
        <w:spacing w:before="80" w:after="80"/>
      </w:pPr>
      <w:r w:rsidR="00000000" w:rsidDel="00000000" w:rsidRPr="00000000">
        <w:rPr>
          <w:rtl w:val="0"/>
        </w:rPr>
        <w:t>Izglītojamie, kuri bija atbrīvoti no centralizētajiem eksāmeniem, apliecības par pamatizglītību, sekmju izraksta vērtējumi matemātikā un latviešu valodā tiek pārvērsti procentos pēc šādas skalas:</w:t>
      </w:r>
    </w:p>
    <w:p w:rsidR="00000000" w:rsidDel="00000000" w:rsidRDefault="00000000" w14:paraId="00000031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31 procents par vērtējumu 4 balles;</w:t>
      </w:r>
    </w:p>
    <w:p w:rsidR="00000000" w:rsidDel="00000000" w:rsidRDefault="00000000" w14:paraId="00000032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41 procents par vērtējumu 5 balles;</w:t>
      </w:r>
    </w:p>
    <w:p w:rsidR="00000000" w:rsidDel="00000000" w:rsidRDefault="00000000" w14:paraId="00000033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55 procenti par vērtējumu 6 balles;</w:t>
      </w:r>
    </w:p>
    <w:p w:rsidR="00000000" w:rsidDel="00000000" w:rsidRDefault="00000000" w14:paraId="00000034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67 procenti par vērtējumu 7 balles;</w:t>
      </w:r>
    </w:p>
    <w:p w:rsidR="00000000" w:rsidDel="00000000" w:rsidRDefault="00000000" w14:paraId="00000035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77 procenti par vērtējumu 8 balles;</w:t>
      </w:r>
    </w:p>
    <w:p w:rsidR="00000000" w:rsidDel="00000000" w:rsidRDefault="00000000" w14:paraId="00000036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87 procenti par vērtējumu 9 balles;</w:t>
      </w:r>
    </w:p>
    <w:p w:rsidR="00000000" w:rsidDel="00000000" w:rsidRDefault="00000000" w14:paraId="00000037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418"/>
        <w:ind w:hanging="567"/>
        <w:spacing w:before="80" w:after="80"/>
      </w:pPr>
      <w:r w:rsidR="00000000" w:rsidDel="00000000" w:rsidRPr="00000000">
        <w:rPr>
          <w:rtl w:val="0"/>
        </w:rPr>
        <w:t>95 procenti par vērtējumu 10 balles.</w:t>
      </w:r>
    </w:p>
    <w:p w:rsidR="00000000" w:rsidDel="00000000" w:rsidRDefault="00000000" w14:paraId="00000038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</w:rPr>
        <w:t>Izglītojamie, kuri bija atbrīvoti no centralizētajiem eksāmeniem, apliecības par pamatizglītību, sekmju izraksta vērtējumi matemātikā un latviešu valodā tiek pārvērsti procentos pēc noteiktās skalas un aprēķināt pēc 8.1. apakšpunkta kritērijiem.</w:t>
      </w:r>
    </w:p>
    <w:p w:rsidR="00000000" w:rsidDel="00000000" w:rsidRDefault="00000000" w14:paraId="00000039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</w:rPr>
        <w:t>Vidusskolas 10. klasē izglītojamie tiek uzņemti Izglītības programmas novirzienā konkursa kārtībā atbilstoši vidusskolas noteiktajam maksimālajam izglītojamo skaitam attiecīgajās klašu grupās un pieteikuma formā norādītajam Izglītības programmas novirzienam.</w:t>
      </w:r>
    </w:p>
    <w:p w:rsidR="00000000" w:rsidDel="00000000" w:rsidRDefault="00000000" w14:paraId="0000003A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</w:rPr>
        <w:t>Vidusskolā tiek veidotas ne vairāk kā trīs 10. klases un klasē ir ne vairāk kā 24 izglītojamie.</w:t>
      </w:r>
    </w:p>
    <w:p w:rsidR="00000000" w:rsidDel="00000000" w:rsidRDefault="00000000" w14:paraId="0000003B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6"/>
        <w:ind w:hanging="426"/>
        <w:spacing w:before="120" w:after="120"/>
      </w:pPr>
      <w:r w:rsidR="00000000" w:rsidDel="00000000" w:rsidRPr="00000000">
        <w:rPr>
          <w:rtl w:val="0"/>
          <w:color w:val="000000"/>
        </w:rPr>
        <w:t>Nepieciešamības gadījumā var tikt izsludināta papildus uzņemšana jūlijā vai augustā.</w:t>
      </w:r>
      <w:r w:rsidR="00000000" w:rsidDel="00000000" w:rsidRPr="00000000">
        <w:rPr>
          <w:rtl w:val="0"/>
        </w:rPr>
      </w:r>
    </w:p>
    <w:p w:rsidR="00000000" w:rsidDel="00000000" w:rsidRDefault="00000000" w14:paraId="0000003C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425"/>
        <w:ind w:hanging="425"/>
        <w:spacing w:before="120" w:after="80"/>
      </w:pPr>
      <w:r w:rsidR="00000000" w:rsidDel="00000000" w:rsidRPr="00000000">
        <w:rPr>
          <w:rtl w:val="0"/>
        </w:rPr>
        <w:t xml:space="preserve">Uzņemšana mācību gada laikā 10., 11. un 12. klasē notiek: </w:t>
      </w:r>
    </w:p>
    <w:p w:rsidR="00000000" w:rsidDel="00000000" w:rsidRDefault="00000000" w14:paraId="0000003D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078"/>
        <w:ind w:hanging="227"/>
        <w:spacing w:before="80" w:after="80"/>
      </w:pPr>
      <w:r w:rsidR="00000000" w:rsidDel="00000000" w:rsidRPr="00000000">
        <w:rPr>
          <w:rtl w:val="0"/>
        </w:rPr>
        <w:t>ievērojot maksimālo izglītojamo skaitu klasē.</w:t>
      </w:r>
    </w:p>
    <w:p w:rsidR="00000000" w:rsidDel="00000000" w:rsidRDefault="00000000" w14:paraId="0000003E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1"/>
          <w:numId w:val="2"/>
        </w:numPr>
        <w:jc w:val="both"/>
        <w:ind w:left="1078"/>
        <w:ind w:hanging="227"/>
        <w:spacing w:before="80" w:after="80"/>
      </w:pPr>
      <w:r w:rsidR="00000000" w:rsidDel="00000000" w:rsidRPr="00000000">
        <w:rPr>
          <w:rtl w:val="0"/>
        </w:rPr>
        <w:t>iesniedzamie dokumenti uzņemšanai 10., 11. un 12. klasē:</w:t>
      </w:r>
    </w:p>
    <w:p w:rsidR="00000000" w:rsidDel="00000000" w:rsidRDefault="00000000" w14:paraId="0000003F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iesniegums (2. pielikums);</w:t>
      </w:r>
    </w:p>
    <w:p w:rsidR="00000000" w:rsidDel="00000000" w:rsidRDefault="00000000" w14:paraId="00000040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iepriekšējā gada liecība vai semestra sekmju izraksts;</w:t>
      </w:r>
    </w:p>
    <w:p w:rsidR="00000000" w:rsidDel="00000000" w:rsidRDefault="00000000" w14:paraId="00000041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apliecība par pamatizglītību un sekmju izraksts;</w:t>
      </w:r>
    </w:p>
    <w:p w:rsidR="00000000" w:rsidDel="00000000" w:rsidRDefault="00000000" w14:paraId="00000042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bērna medicīniskā karte (veidlapa Nr. 026/u);</w:t>
      </w:r>
    </w:p>
    <w:p w:rsidR="00000000" w:rsidDel="00000000" w:rsidRDefault="00000000" w14:paraId="00000043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2"/>
          <w:numId w:val="2"/>
        </w:numPr>
        <w:jc w:val="both"/>
        <w:ind w:left="2127"/>
        <w:ind w:hanging="709"/>
        <w:spacing w:before="80" w:after="80"/>
      </w:pPr>
      <w:r w:rsidR="00000000" w:rsidDel="00000000" w:rsidRPr="00000000">
        <w:rPr>
          <w:rtl w:val="0"/>
        </w:rPr>
        <w:t>personas lieta.</w:t>
      </w:r>
    </w:p>
    <w:p w:rsidR="00000000" w:rsidDel="00000000" w:rsidRDefault="00000000" w14:paraId="00000044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397"/>
        <w:ind w:hanging="425"/>
        <w:spacing w:before="120" w:after="80"/>
      </w:pPr>
      <w:r w:rsidR="00000000" w:rsidDel="00000000" w:rsidRPr="00000000">
        <w:rPr>
          <w:rtl w:val="0"/>
        </w:rPr>
        <w:t xml:space="preserve">Šie noteikumi tiek publicēti Edgara Kauliņa Lielvārdes vidusskolas mājaslapā </w:t>
      </w:r>
      <w:hyperlink r:id="rId8">
        <w:r w:rsidR="00000000" w:rsidDel="00000000" w:rsidRPr="00000000">
          <w:rPr>
            <w:rtl w:val="0"/>
            <w:u w:val="single"/>
            <w:color w:val="0000FF"/>
          </w:rPr>
          <w:t>www.vidusskolalielvarde.lv</w:t>
        </w:r>
      </w:hyperlink>
      <w:r w:rsidR="00000000" w:rsidDel="00000000" w:rsidRPr="00000000">
        <w:rPr>
          <w:rtl w:val="0"/>
        </w:rPr>
        <w:t>.</w:t>
      </w:r>
    </w:p>
    <w:p w:rsidR="00000000" w:rsidDel="00000000" w:rsidRDefault="00000000" w14:paraId="00000045" w:rsidP="00000000" w:rsidRPr="00000000">
      <w:pPr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2"/>
        </w:numPr>
        <w:jc w:val="both"/>
        <w:ind w:left="397"/>
        <w:ind w:hanging="425"/>
        <w:spacing w:before="120" w:after="80"/>
      </w:pPr>
      <w:r w:rsidR="00000000" w:rsidDel="00000000" w:rsidRPr="00000000">
        <w:rPr>
          <w:rtl w:val="0"/>
        </w:rPr>
        <w:t>Ar šo noteikumu spēkā stāšanos spēku zaudē 2025. gada 26. februāra Edgara Kauliņa    Lielvārdes vidusskolas iekšējie noteikumi “Kārtība, kādā izglītojamos uzņem Edgara Kauliņa    Lielvārdes vidusskolas 10.klasē”.</w:t>
      </w:r>
    </w:p>
    <w:p w:rsidR="00000000" w:rsidDel="00000000" w:rsidRDefault="00000000" w14:paraId="00000046" w:rsidP="00000000" w:rsidRPr="00000000">
      <w:pPr>
        <w:rPr>
          <w:color w:val="000000"/>
        </w:rPr>
      </w:pPr>
      <w:r w:rsidR="00000000" w:rsidDel="00000000" w:rsidRPr="00000000">
        <w:rPr>
          <w:rtl w:val="0"/>
        </w:rPr>
      </w:r>
    </w:p>
    <w:tbl>
      <w:tblPr>
        <w:tblW w:w="9488.0" w:type="dxa"/>
        <w:tblLayout w:type="fixed"/>
        <w:tblBorders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insideH w:val="nil" w:sz="0" w:color="000000" w:space="0"/>
          <w:insideV w:val="nil" w:sz="0" w:color="000000" w:space="0"/>
        </w:tblBorders>
        <w:jc w:val="left"/>
        <w:tblStyle w:val="Table1"/>
        <w:tblLook w:val="400"/>
      </w:tblPr>
      <w:tblGrid>
        <w:gridCol w:w="4957"/>
        <w:gridCol w:w="4531"/>
      </w:tblGrid>
      <w:tblGridChange w:id="0">
        <w:tblGrid>
          <w:gridCol w:w="4957"/>
          <w:gridCol w:w="4531"/>
        </w:tblGrid>
      </w:tblGridChange>
      <w:tr>
        <w:trPr>
          <w:cantSplit w:val="0"/>
          <w:tblHeader w:val="0"/>
        </w:trPr>
        <w:tc>
          <w:tcPr/>
          <w:p w:rsidR="00000000" w:rsidDel="00000000" w:rsidRDefault="00000000" w14:paraId="00000047" w:rsidP="00000000" w:rsidRPr="00000000">
            <w:pPr>
              <w:ind w:hanging="2"/>
              <w:rPr>
                <w:color w:val="000000"/>
              </w:rPr>
            </w:pPr>
            <w:r w:rsidR="00000000" w:rsidDel="00000000" w:rsidRPr="00000000">
              <w:rPr>
                <w:rtl w:val="0"/>
                <w:color w:val="000000"/>
              </w:rPr>
              <w:t>Edgara Kauliņa Lielvārdes vidusskolas direktor</w:t>
            </w:r>
            <w:r w:rsidR="00000000" w:rsidDel="00000000" w:rsidRPr="00000000">
              <w:rPr>
                <w:rtl w:val="0"/>
              </w:rPr>
              <w:t xml:space="preserve">e </w:t>
            </w:r>
            <w:r w:rsidR="00000000" w:rsidDel="00000000" w:rsidRPr="00000000">
              <w:rPr>
                <w:rtl w:val="0"/>
                <w:color w:val="000000"/>
              </w:rPr>
              <w:t xml:space="preserve">                                      </w:t>
            </w:r>
          </w:p>
        </w:tc>
        <w:tc>
          <w:tcPr/>
          <w:p w:rsidR="00000000" w:rsidDel="00000000" w:rsidRDefault="00000000" w14:paraId="00000048" w:rsidP="00000000" w:rsidRPr="00000000">
            <w:pPr>
              <w:jc w:val="right"/>
              <w:ind w:hanging="2"/>
              <w:rPr>
                <w:color w:val="000000"/>
              </w:rPr>
            </w:pPr>
            <w:r w:rsidR="00000000" w:rsidDel="00000000" w:rsidRPr="00000000">
              <w:rPr>
                <w:rtl w:val="0"/>
              </w:rPr>
              <w:t>I. Kalnozola</w:t>
            </w: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49" w:rsidP="00000000" w:rsidRPr="00000000">
      <w:pPr>
        <w:rPr>
          <w:color w:val="00000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4A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4B" w:rsidP="00000000" w:rsidRPr="00000000">
      <w:pPr/>
      <w:r w:rsidR="00000000" w:rsidDel="00000000" w:rsidRPr="00000000">
        <w:rPr>
          <w:rtl w:val="0"/>
        </w:rPr>
        <w:t>SASKAŅOTS</w:t>
      </w:r>
    </w:p>
    <w:p w:rsidR="00000000" w:rsidDel="00000000" w:rsidRDefault="00000000" w14:paraId="0000004C" w:rsidP="00000000" w:rsidRPr="00000000">
      <w:pPr/>
      <w:r w:rsidR="00000000" w:rsidDel="00000000" w:rsidRPr="00000000">
        <w:rPr>
          <w:rtl w:val="0"/>
        </w:rPr>
        <w:t>Ogres novada Izglītības pārvaldes vadītājs Igors Grigorjevs</w:t>
      </w:r>
    </w:p>
    <w:p w:rsidR="00000000" w:rsidDel="00000000" w:rsidRDefault="00000000" w14:paraId="0000004D" w:rsidP="00000000" w:rsidRPr="00000000">
      <w:pPr>
        <w:rPr>
          <w:sz w:val="22"/>
          <w:szCs w:val="22"/>
        </w:rPr>
      </w:pPr>
      <w:r>
        <w:br w:type="page"/>
      </w:r>
      <w:r w:rsidR="00000000" w:rsidDel="00000000" w:rsidRPr="00000000">
        <w:rPr>
          <w:rtl w:val="0"/>
        </w:rPr>
      </w:r>
    </w:p>
    <w:p w:rsidR="00000000" w:rsidDel="00000000" w:rsidRDefault="00000000" w14:paraId="0000004E" w:rsidP="00000000" w:rsidRPr="00000000">
      <w:pPr>
        <w:widowControl w:val="0"/>
        <w:jc w:val="right"/>
        <w:ind w:hanging="2"/>
        <w:rPr>
          <w:sz w:val="22"/>
          <w:szCs w:val="22"/>
        </w:rPr>
      </w:pPr>
      <w:r w:rsidR="00000000" w:rsidDel="00000000" w:rsidRPr="00000000">
        <w:rPr>
          <w:rtl w:val="0"/>
          <w:sz w:val="22"/>
          <w:szCs w:val="22"/>
        </w:rPr>
        <w:t xml:space="preserve">1. pielikums </w:t>
      </w:r>
    </w:p>
    <w:p w:rsidR="00000000" w:rsidDel="00000000" w:rsidRDefault="00000000" w14:paraId="0000004F" w:rsidP="00000000" w:rsidRPr="00000000">
      <w:pPr>
        <w:widowControl w:val="0"/>
        <w:jc w:val="right"/>
        <w:ind w:hanging="2"/>
        <w:rPr>
          <w:iCs w:val="1"/>
          <w:i/>
          <w:sz w:val="22"/>
          <w:szCs w:val="22"/>
        </w:rPr>
      </w:pPr>
      <w:r w:rsidR="00000000" w:rsidDel="00000000" w:rsidRPr="00000000">
        <w:rPr>
          <w:iCs w:val="1"/>
          <w:rtl w:val="0"/>
          <w:i/>
          <w:sz w:val="22"/>
          <w:szCs w:val="22"/>
        </w:rPr>
        <w:t>Edgara Kauliņa Lielvārdes vidusskolas</w:t>
      </w:r>
    </w:p>
    <w:p w:rsidR="00000000" w:rsidDel="00000000" w:rsidRDefault="00000000" w14:paraId="00000050" w:rsidP="00000000" w:rsidRPr="00000000">
      <w:pPr>
        <w:widowControl w:val="0"/>
        <w:jc w:val="right"/>
        <w:ind w:hanging="2"/>
        <w:rPr>
          <w:iCs w:val="1"/>
          <w:i/>
          <w:sz w:val="22"/>
          <w:szCs w:val="22"/>
        </w:rPr>
      </w:pPr>
      <w:r w:rsidR="00000000" w:rsidDel="00000000" w:rsidRPr="00000000">
        <w:rPr>
          <w:iCs w:val="1"/>
          <w:rtl w:val="0"/>
          <w:i/>
          <w:sz w:val="22"/>
          <w:szCs w:val="22"/>
        </w:rPr>
        <w:t>2026. gada 31. marta  iekšējiem noteikumiem</w:t>
      </w:r>
    </w:p>
    <w:p w:rsidR="00000000" w:rsidDel="00000000" w:rsidRDefault="00000000" w14:paraId="00000051" w:rsidP="00000000" w:rsidRPr="00000000">
      <w:pPr>
        <w:widowControl w:val="0"/>
        <w:jc w:val="right"/>
        <w:ind w:hanging="2"/>
        <w:rPr>
          <w:iCs w:val="1"/>
          <w:i/>
          <w:sz w:val="22"/>
          <w:szCs w:val="22"/>
        </w:rPr>
      </w:pPr>
      <w:r w:rsidR="00000000" w:rsidDel="00000000" w:rsidRPr="00000000">
        <w:rPr>
          <w:iCs w:val="1"/>
          <w:rtl w:val="0"/>
          <w:i/>
          <w:sz w:val="22"/>
          <w:szCs w:val="22"/>
        </w:rPr>
        <w:t>“ Kārtība, kādā izglītojamos uzņem Edgara Kauliņa Lielvārdes vidusskolas</w:t>
      </w:r>
    </w:p>
    <w:p w:rsidR="00000000" w:rsidDel="00000000" w:rsidRDefault="00000000" w14:paraId="00000052" w:rsidP="00000000" w:rsidRPr="00000000">
      <w:pPr>
        <w:widowControl w:val="0"/>
        <w:jc w:val="right"/>
        <w:ind w:hanging="2"/>
        <w:rPr>
          <w:iCs w:val="1"/>
          <w:i/>
          <w:sz w:val="22"/>
          <w:szCs w:val="22"/>
        </w:rPr>
      </w:pPr>
      <w:r w:rsidR="00000000" w:rsidDel="00000000" w:rsidRPr="00000000">
        <w:rPr>
          <w:iCs w:val="1"/>
          <w:rtl w:val="0"/>
          <w:i/>
          <w:sz w:val="22"/>
          <w:szCs w:val="22"/>
        </w:rPr>
        <w:t xml:space="preserve"> īstenotajā vispārējās vidējās izglītības programmā”</w:t>
      </w:r>
    </w:p>
    <w:p w:rsidR="00000000" w:rsidDel="00000000" w:rsidRDefault="00000000" w14:paraId="00000053" w:rsidP="00000000" w:rsidRPr="00000000">
      <w:pPr>
        <w:jc w:val="center"/>
        <w:spacing w:before="240" w:after="240" w:line="288" w:lineRule="auto"/>
        <w:rPr>
          <w:bCs w:val="1"/>
          <w:b/>
        </w:rPr>
      </w:pPr>
      <w:r w:rsidR="00000000" w:rsidDel="00000000" w:rsidRPr="00000000">
        <w:rPr>
          <w:bCs w:val="1"/>
          <w:rtl w:val="0"/>
          <w:b/>
        </w:rPr>
        <w:t>Edgara Kauliņa Lielvārdes vidusskolas pieteikuma forma.</w:t>
      </w:r>
    </w:p>
    <w:p w:rsidR="00000000" w:rsidDel="00000000" w:rsidRDefault="00000000" w14:paraId="00000054" w:rsidP="00000000" w:rsidRPr="00000000">
      <w:pPr/>
      <w:r w:rsidR="00000000" w:rsidDel="00000000" w:rsidRPr="00000000">
        <w:rPr>
          <w:rtl w:val="0"/>
        </w:rPr>
        <w:t>Es _______________________________________, ____________________________________</w:t>
      </w:r>
    </w:p>
    <w:p w:rsidR="00000000" w:rsidDel="00000000" w:rsidRDefault="00000000" w14:paraId="00000055" w:rsidP="00000000" w:rsidRPr="00000000">
      <w:pPr/>
      <w:r w:rsidR="00000000" w:rsidDel="00000000" w:rsidRPr="00000000">
        <w:rPr>
          <w:rtl w:val="0"/>
        </w:rPr>
        <w:t xml:space="preserve">                       (vārds, uzvārds)                                                            (personas kods)</w:t>
      </w:r>
    </w:p>
    <w:p w:rsidR="00000000" w:rsidDel="00000000" w:rsidRDefault="00000000" w14:paraId="00000056" w:rsidP="00000000" w:rsidRPr="00000000">
      <w:pPr>
        <w:jc w:val="right"/>
      </w:pPr>
      <w:r w:rsidR="00000000" w:rsidDel="00000000" w:rsidRPr="00000000">
        <w:rPr>
          <w:rtl w:val="0"/>
        </w:rPr>
      </w:r>
    </w:p>
    <w:p w:rsidR="00000000" w:rsidDel="00000000" w:rsidRDefault="00000000" w14:paraId="00000057" w:rsidP="00000000" w:rsidRPr="00000000">
      <w:pPr>
        <w:jc w:val="both"/>
      </w:pPr>
      <w:r w:rsidR="00000000" w:rsidDel="00000000" w:rsidRPr="00000000">
        <w:rPr>
          <w:rtl w:val="0"/>
        </w:rPr>
        <w:t>vēlos turpināt izglītību Edgara Kauliņa Lielvārdes  vidusskolas 10. klasē sekojošā vispārējās vidējās izglītības programmas virzienā:</w:t>
      </w:r>
    </w:p>
    <w:p w:rsidR="00000000" w:rsidDel="00000000" w:rsidRDefault="00000000" w14:paraId="00000058" w:rsidP="00000000" w:rsidRPr="00000000">
      <w:pPr>
        <w:jc w:val="right"/>
      </w:pPr>
      <w:r w:rsidR="00000000" w:rsidDel="00000000" w:rsidRPr="00000000">
        <w:rPr>
          <w:rtl w:val="0"/>
        </w:rPr>
      </w:r>
    </w:p>
    <w:p w:rsidR="00000000" w:rsidDel="00000000" w:rsidRDefault="00000000" w14:paraId="00000059" w:rsidP="00000000" w:rsidRPr="00000000">
      <w:pPr/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Dabaszinātnes</w:t>
      </w:r>
    </w:p>
    <w:p w:rsidR="00000000" w:rsidDel="00000000" w:rsidRDefault="00000000" w14:paraId="0000005A" w:rsidP="00000000" w:rsidRPr="00000000">
      <w:pPr/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Cilvēks un sabiedrība</w:t>
      </w:r>
    </w:p>
    <w:p w:rsidR="00000000" w:rsidDel="00000000" w:rsidRDefault="00000000" w14:paraId="0000005B" w:rsidP="00000000" w:rsidRPr="00000000">
      <w:pPr/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Inženierzinātnes un tehnoloģijas</w:t>
      </w:r>
    </w:p>
    <w:p w:rsidR="00000000" w:rsidDel="00000000" w:rsidRDefault="00000000" w14:paraId="0000005C" w:rsidP="00000000" w:rsidRPr="00000000">
      <w:pPr/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 xml:space="preserve">Dizains un tehnoloģijas       </w:t>
      </w:r>
    </w:p>
    <w:p w:rsidR="00000000" w:rsidDel="00000000" w:rsidRDefault="00000000" w14:paraId="0000005D" w:rsidP="00000000" w:rsidRPr="00000000">
      <w:pPr/>
      <w:r w:rsidR="00000000" w:rsidDel="00000000" w:rsidRPr="00000000">
        <w:rPr>
          <w:rtl w:val="0"/>
        </w:rPr>
        <w:t xml:space="preserve">  </w:t>
      </w:r>
    </w:p>
    <w:p w:rsidR="00000000" w:rsidDel="00000000" w:rsidRDefault="00000000" w14:paraId="0000005E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5F" w:rsidP="00000000" w:rsidRPr="00000000">
      <w:pPr/>
      <w:r w:rsidR="00000000" w:rsidDel="00000000" w:rsidRPr="00000000">
        <w:rPr>
          <w:rtl w:val="0"/>
        </w:rPr>
        <w:t>Saziņai lūdzu norādīt ___________________________________, _________________________</w:t>
      </w:r>
    </w:p>
    <w:p w:rsidR="00000000" w:rsidDel="00000000" w:rsidRDefault="00000000" w14:paraId="00000060" w:rsidP="00000000" w:rsidRPr="00000000">
      <w:pPr/>
      <w:r w:rsidR="00000000" w:rsidDel="00000000" w:rsidRPr="00000000">
        <w:rPr>
          <w:rtl w:val="0"/>
        </w:rPr>
        <w:t xml:space="preserve">                                        (vecāka vārdu, uzvārdu)                                               (telefona numuru)</w:t>
      </w:r>
    </w:p>
    <w:p w:rsidR="00000000" w:rsidDel="00000000" w:rsidRDefault="00000000" w14:paraId="00000061" w:rsidP="00000000" w:rsidRPr="00000000">
      <w:pPr/>
      <w:r w:rsidR="00000000" w:rsidDel="00000000" w:rsidRPr="00000000">
        <w:rPr>
          <w:rtl w:val="0"/>
        </w:rPr>
        <w:t xml:space="preserve">     </w:t>
      </w:r>
    </w:p>
    <w:p w:rsidR="00000000" w:rsidDel="00000000" w:rsidRDefault="00000000" w14:paraId="00000062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63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3"/>
        </w:numPr>
        <w:jc w:val="both"/>
        <w:ind w:left="283"/>
        <w:ind w:hanging="357"/>
        <w:spacing w:before="120" w:after="120"/>
        <w:rPr>
          <w:color w:val="000000"/>
        </w:rPr>
      </w:pPr>
      <w:r w:rsidR="00000000" w:rsidDel="00000000" w:rsidRPr="00000000">
        <w:rPr>
          <w:rtl w:val="0"/>
          <w:color w:val="000000"/>
        </w:rPr>
        <w:t>Kāpēc izvēlējies šo vispārējās vidējās izglītības programmu un  kā tas saistīts ar Tavu nākotnes karjeras izvēli?</w:t>
      </w:r>
    </w:p>
    <w:p w:rsidR="00000000" w:rsidDel="00000000" w:rsidRDefault="00000000" w14:paraId="00000064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65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______________________________________________________________________________________________________________________________________________________________</w:t>
      </w:r>
    </w:p>
    <w:p w:rsidR="00000000" w:rsidDel="00000000" w:rsidRDefault="00000000" w14:paraId="00000066" w:rsidP="00000000" w:rsidRPr="00000000">
      <w:pPr>
        <w:jc w:val="both"/>
      </w:pPr>
      <w:r w:rsidR="00000000" w:rsidDel="00000000" w:rsidRPr="00000000">
        <w:rPr>
          <w:rtl w:val="0"/>
        </w:rPr>
      </w:r>
    </w:p>
    <w:p w:rsidR="00000000" w:rsidDel="00000000" w:rsidRDefault="00000000" w14:paraId="00000067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3"/>
        </w:numPr>
        <w:jc w:val="both"/>
        <w:ind w:left="283"/>
        <w:ind w:hanging="357"/>
        <w:spacing w:before="120" w:after="120"/>
        <w:rPr>
          <w:color w:val="000000"/>
        </w:rPr>
      </w:pPr>
      <w:r w:rsidR="00000000" w:rsidDel="00000000" w:rsidRPr="00000000">
        <w:rPr>
          <w:rtl w:val="0"/>
          <w:color w:val="000000"/>
        </w:rPr>
        <w:t>Kādas ir Tavas stiprās puses, kas sekmētu Tavu personisko un Edgara Kauliņa Lielvārdes vidusskolas izaugsmi?</w:t>
      </w:r>
    </w:p>
    <w:p w:rsidR="00000000" w:rsidDel="00000000" w:rsidRDefault="00000000" w14:paraId="00000068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69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6A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6B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3"/>
        </w:numPr>
        <w:jc w:val="both"/>
        <w:ind w:left="283"/>
        <w:ind w:hanging="357"/>
        <w:spacing w:before="120" w:after="120"/>
        <w:rPr>
          <w:color w:val="000000"/>
        </w:rPr>
      </w:pPr>
      <w:r w:rsidR="00000000" w:rsidDel="00000000" w:rsidRPr="00000000">
        <w:rPr>
          <w:rtl w:val="0"/>
          <w:color w:val="000000"/>
        </w:rPr>
        <w:t>Ar kādiem saviem sasniegumiem vari lepoties?</w:t>
      </w:r>
    </w:p>
    <w:p w:rsidR="00000000" w:rsidDel="00000000" w:rsidRDefault="00000000" w14:paraId="0000006C" w:rsidP="00000000" w:rsidRPr="00000000">
      <w:pPr/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6D" w:rsidP="00000000" w:rsidRPr="00000000">
      <w:pPr/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6E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6F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3"/>
        </w:numPr>
        <w:jc w:val="both"/>
        <w:ind w:left="283"/>
        <w:ind w:hanging="357"/>
        <w:spacing w:before="120" w:after="120"/>
        <w:rPr>
          <w:color w:val="000000"/>
        </w:rPr>
      </w:pPr>
      <w:r w:rsidR="00000000" w:rsidDel="00000000" w:rsidRPr="00000000">
        <w:rPr>
          <w:rtl w:val="0"/>
          <w:color w:val="000000"/>
        </w:rPr>
        <w:t>Norādi centralizētā eksāmena vērtējumus!</w:t>
      </w:r>
    </w:p>
    <w:p w:rsidR="00000000" w:rsidDel="00000000" w:rsidRDefault="00000000" w14:paraId="00000070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Latviešu valodā;</w:t>
      </w:r>
    </w:p>
    <w:p w:rsidR="00000000" w:rsidDel="00000000" w:rsidRDefault="00000000" w14:paraId="00000071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Matemātikā.</w:t>
      </w:r>
    </w:p>
    <w:p w:rsidR="00000000" w:rsidDel="00000000" w:rsidRDefault="00000000" w14:paraId="00000072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3"/>
        </w:numPr>
        <w:jc w:val="both"/>
        <w:ind w:left="283"/>
        <w:ind w:hanging="357"/>
        <w:spacing w:before="120" w:after="120"/>
        <w:rPr>
          <w:color w:val="000000"/>
        </w:rPr>
      </w:pPr>
      <w:r w:rsidR="00000000" w:rsidDel="00000000" w:rsidRPr="00000000">
        <w:rPr>
          <w:rtl w:val="0"/>
          <w:color w:val="000000"/>
        </w:rPr>
        <w:t>Norādi apliecības sekmju izraksta vērtējumus atbilstoši izvēlētajai vispārējās vidējās izglītības programmai!</w:t>
      </w:r>
    </w:p>
    <w:p w:rsidR="00000000" w:rsidDel="00000000" w:rsidRDefault="00000000" w14:paraId="00000073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 xml:space="preserve">Matemātikā; </w:t>
      </w:r>
    </w:p>
    <w:p w:rsidR="00000000" w:rsidDel="00000000" w:rsidRDefault="00000000" w14:paraId="00000074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 xml:space="preserve">Latviešu valodā; </w:t>
      </w:r>
    </w:p>
    <w:p w:rsidR="00000000" w:rsidDel="00000000" w:rsidRDefault="00000000" w14:paraId="00000075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Angļu valodā;</w:t>
      </w:r>
    </w:p>
    <w:p w:rsidR="00000000" w:rsidDel="00000000" w:rsidRDefault="00000000" w14:paraId="00000076" w:rsidP="00000000" w:rsidRPr="00000000">
      <w:pPr>
        <w:jc w:val="both"/>
      </w:pPr>
      <w:r w:rsidR="00000000" w:rsidDel="00000000" w:rsidRPr="00000000">
        <w:rPr>
          <w:rtl w:val="0"/>
        </w:rPr>
      </w:r>
    </w:p>
    <w:p w:rsidR="00000000" w:rsidDel="00000000" w:rsidRDefault="00000000" w14:paraId="00000077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 xml:space="preserve">Latvijas un pasaules vēsturē; </w:t>
      </w:r>
    </w:p>
    <w:p w:rsidR="00000000" w:rsidDel="00000000" w:rsidRDefault="00000000" w14:paraId="00000078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Vizuālajā mākslā;</w:t>
      </w:r>
    </w:p>
    <w:p w:rsidR="00000000" w:rsidDel="00000000" w:rsidRDefault="00000000" w14:paraId="00000079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Fizikā;</w:t>
      </w:r>
    </w:p>
    <w:p w:rsidR="00000000" w:rsidDel="00000000" w:rsidRDefault="00000000" w14:paraId="0000007A" w:rsidP="00000000" w:rsidRPr="00000000">
      <w:pPr>
        <w:jc w:val="both"/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  <w:t>Bioloģijā.</w:t>
      </w:r>
    </w:p>
    <w:p w:rsidR="00000000" w:rsidDel="00000000" w:rsidRDefault="00000000" w14:paraId="0000007B" w:rsidP="00000000" w:rsidRPr="00000000">
      <w:pPr>
        <w:jc w:val="both"/>
      </w:pPr>
      <w:r w:rsidR="00000000" w:rsidDel="00000000" w:rsidRPr="00000000">
        <w:rPr>
          <w:rtl w:val="0"/>
        </w:rPr>
      </w:r>
    </w:p>
    <w:p w:rsidR="00000000" w:rsidDel="00000000" w:rsidRDefault="00000000" w14:paraId="0000007C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3"/>
        </w:numPr>
        <w:jc w:val="both"/>
        <w:ind w:left="283"/>
        <w:ind w:hanging="357"/>
        <w:spacing w:before="120" w:after="120"/>
        <w:rPr>
          <w:color w:val="000000"/>
        </w:rPr>
      </w:pPr>
      <w:r w:rsidR="00000000" w:rsidDel="00000000" w:rsidRPr="00000000">
        <w:rPr>
          <w:rtl w:val="0"/>
          <w:color w:val="000000"/>
        </w:rPr>
        <w:t>Norādi sasniegumus valsts olimpiādes otrajā vai trešajā posmā</w:t>
      </w:r>
      <w:r w:rsidR="00000000" w:rsidDel="00000000" w:rsidRPr="00000000">
        <w:rPr>
          <w:rtl w:val="0"/>
        </w:rPr>
        <w:t xml:space="preserve"> </w:t>
      </w:r>
      <w:r w:rsidR="00000000" w:rsidDel="00000000" w:rsidRPr="00000000">
        <w:rPr>
          <w:rtl w:val="0"/>
          <w:color w:val="000000"/>
        </w:rPr>
        <w:t>!</w:t>
      </w:r>
    </w:p>
    <w:p w:rsidR="00000000" w:rsidDel="00000000" w:rsidRDefault="00000000" w14:paraId="0000007D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7E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7F" w:rsidP="00000000" w:rsidRPr="00000000">
      <w:pPr>
        <w:widowControl w:val="0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numPr>
          <w:ilvl w:val="0"/>
          <w:numId w:val="3"/>
        </w:numPr>
        <w:jc w:val="both"/>
        <w:ind w:left="283"/>
        <w:ind w:hanging="357"/>
        <w:spacing w:before="120" w:after="120"/>
        <w:rPr>
          <w:color w:val="000000"/>
        </w:rPr>
      </w:pPr>
      <w:r w:rsidR="00000000" w:rsidDel="00000000" w:rsidRPr="00000000">
        <w:rPr>
          <w:rtl w:val="0"/>
          <w:color w:val="000000"/>
        </w:rPr>
        <w:t>Norādiet iesaisti paplašinātajā mācību pieredzē - mācībām mūzikas, mākslas vai sporta skolā, aktīvu dalību brīvprātīgajā darbā, aktīvu dalību neformālās izglītības programmās, aktīvu dalību interešu izglītības programmās u.c.</w:t>
      </w:r>
    </w:p>
    <w:p w:rsidR="00000000" w:rsidDel="00000000" w:rsidRDefault="00000000" w14:paraId="00000080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81" w:rsidP="00000000" w:rsidRPr="00000000">
      <w:pPr>
        <w:jc w:val="both"/>
      </w:pPr>
      <w:r w:rsidR="00000000" w:rsidDel="00000000" w:rsidRPr="00000000">
        <w:rPr>
          <w:rtl w:val="0"/>
        </w:rPr>
        <w:t>_______________________________________________________________________________</w:t>
      </w:r>
    </w:p>
    <w:p w:rsidR="00000000" w:rsidDel="00000000" w:rsidRDefault="00000000" w14:paraId="00000082" w:rsidP="00000000" w:rsidRPr="00000000">
      <w:pPr>
        <w:jc w:val="both"/>
      </w:pPr>
      <w:r w:rsidR="00000000" w:rsidDel="00000000" w:rsidRPr="00000000">
        <w:rPr>
          <w:rtl w:val="0"/>
        </w:rPr>
      </w:r>
    </w:p>
    <w:p w:rsidR="00000000" w:rsidDel="00000000" w:rsidRDefault="00000000" w14:paraId="00000083" w:rsidP="00000000" w:rsidRPr="00000000">
      <w:pPr>
        <w:rPr>
          <w:sz w:val="22"/>
          <w:szCs w:val="22"/>
        </w:rPr>
      </w:pPr>
      <w:r>
        <w:br w:type="page"/>
      </w:r>
      <w:r w:rsidR="00000000" w:rsidDel="00000000" w:rsidRPr="00000000">
        <w:rPr>
          <w:rtl w:val="0"/>
        </w:rPr>
      </w:r>
    </w:p>
    <w:p w:rsidR="00000000" w:rsidDel="00000000" w:rsidRDefault="00000000" w14:paraId="00000084" w:rsidP="00000000" w:rsidRPr="00000000">
      <w:pPr>
        <w:widowControl w:val="0"/>
        <w:jc w:val="right"/>
        <w:ind w:hanging="2"/>
        <w:rPr>
          <w:sz w:val="22"/>
          <w:szCs w:val="22"/>
        </w:rPr>
      </w:pPr>
      <w:r w:rsidR="00000000" w:rsidDel="00000000" w:rsidRPr="00000000">
        <w:rPr>
          <w:rtl w:val="0"/>
          <w:sz w:val="22"/>
          <w:szCs w:val="22"/>
        </w:rPr>
        <w:t xml:space="preserve">2. pielikums </w:t>
      </w:r>
    </w:p>
    <w:p w:rsidR="00000000" w:rsidDel="00000000" w:rsidRDefault="00000000" w14:paraId="00000085" w:rsidP="00000000" w:rsidRPr="00000000">
      <w:pPr>
        <w:widowControl w:val="0"/>
        <w:jc w:val="right"/>
        <w:ind w:hanging="2"/>
        <w:rPr>
          <w:iCs w:val="1"/>
          <w:i/>
          <w:sz w:val="22"/>
          <w:szCs w:val="22"/>
        </w:rPr>
      </w:pPr>
      <w:r w:rsidR="00000000" w:rsidDel="00000000" w:rsidRPr="00000000">
        <w:rPr>
          <w:iCs w:val="1"/>
          <w:rtl w:val="0"/>
          <w:i/>
          <w:sz w:val="22"/>
          <w:szCs w:val="22"/>
        </w:rPr>
        <w:t>Edgara Kauliņa Lielvārdes vidusskolas</w:t>
      </w:r>
    </w:p>
    <w:p w:rsidR="00000000" w:rsidDel="00000000" w:rsidRDefault="00000000" w14:paraId="00000086" w:rsidP="00000000" w:rsidRPr="00000000">
      <w:pPr>
        <w:widowControl w:val="0"/>
        <w:jc w:val="right"/>
        <w:ind w:hanging="2"/>
        <w:rPr>
          <w:iCs w:val="1"/>
          <w:i/>
          <w:sz w:val="22"/>
          <w:szCs w:val="22"/>
        </w:rPr>
      </w:pPr>
      <w:r w:rsidR="00000000" w:rsidDel="00000000" w:rsidRPr="00000000">
        <w:rPr>
          <w:iCs w:val="1"/>
          <w:rtl w:val="0"/>
          <w:i/>
          <w:sz w:val="22"/>
          <w:szCs w:val="22"/>
        </w:rPr>
        <w:t>2026. gada 31. marta  iekšējiem noteikumiem</w:t>
      </w:r>
    </w:p>
    <w:p w:rsidR="00000000" w:rsidDel="00000000" w:rsidRDefault="00000000" w14:paraId="00000087" w:rsidP="00000000" w:rsidRPr="00000000">
      <w:pPr>
        <w:widowControl w:val="0"/>
        <w:jc w:val="right"/>
        <w:ind w:hanging="2"/>
        <w:rPr>
          <w:iCs w:val="1"/>
          <w:i/>
          <w:sz w:val="22"/>
          <w:szCs w:val="22"/>
        </w:rPr>
      </w:pPr>
      <w:r w:rsidR="00000000" w:rsidDel="00000000" w:rsidRPr="00000000">
        <w:rPr>
          <w:iCs w:val="1"/>
          <w:rtl w:val="0"/>
          <w:i/>
          <w:sz w:val="22"/>
          <w:szCs w:val="22"/>
        </w:rPr>
        <w:t>“ Kārtība, kādā izglītojamos uzņem Edgara Kauliņa Lielvārdes vidusskolas</w:t>
      </w:r>
    </w:p>
    <w:p w:rsidR="00000000" w:rsidDel="00000000" w:rsidRDefault="00000000" w14:paraId="00000088" w:rsidP="00000000" w:rsidRPr="00000000">
      <w:pPr>
        <w:widowControl w:val="0"/>
        <w:jc w:val="right"/>
        <w:ind w:hanging="2"/>
        <w:rPr>
          <w:iCs w:val="1"/>
          <w:i/>
          <w:sz w:val="22"/>
          <w:szCs w:val="22"/>
        </w:rPr>
      </w:pPr>
      <w:r w:rsidR="00000000" w:rsidDel="00000000" w:rsidRPr="00000000">
        <w:rPr>
          <w:iCs w:val="1"/>
          <w:rtl w:val="0"/>
          <w:i/>
          <w:sz w:val="22"/>
          <w:szCs w:val="22"/>
        </w:rPr>
        <w:t xml:space="preserve"> īstenotajā vispārējās vidējās izglītības programmā”</w:t>
      </w:r>
    </w:p>
    <w:p w:rsidR="00000000" w:rsidDel="00000000" w:rsidRDefault="00000000" w14:paraId="00000089" w:rsidP="00000000" w:rsidRPr="00000000">
      <w:pPr>
        <w:widowControl w:val="0"/>
        <w:jc w:val="right"/>
        <w:ind w:hanging="2"/>
        <w:spacing w:line="276" w:lineRule="auto"/>
      </w:pPr>
      <w:bookmarkStart w:colFirst="0" w:colLast="0" w:name="_heading=h.6wa05d2z1nlx" w:id="0"/>
      <w:bookmarkEnd w:id="0"/>
      <w:r w:rsidR="00000000" w:rsidDel="00000000" w:rsidRPr="00000000">
        <w:rPr>
          <w:rtl w:val="0"/>
        </w:rPr>
      </w:r>
    </w:p>
    <w:p w:rsidR="00000000" w:rsidDel="00000000" w:rsidRDefault="00000000" w14:paraId="0000008A" w:rsidP="00000000" w:rsidRPr="00000000">
      <w:pPr>
        <w:widowControl w:val="0"/>
        <w:jc w:val="right"/>
        <w:ind w:hanging="2"/>
        <w:spacing w:line="276" w:lineRule="auto"/>
      </w:pPr>
      <w:r w:rsidR="00000000" w:rsidDel="00000000" w:rsidRPr="00000000">
        <w:rPr>
          <w:rtl w:val="0"/>
        </w:rPr>
        <w:t>Edgara Kauliņa Lielvārdes vidusskolas</w:t>
      </w:r>
    </w:p>
    <w:p w:rsidR="00000000" w:rsidDel="00000000" w:rsidRDefault="00000000" w14:paraId="0000008B" w:rsidP="00000000" w:rsidRPr="00000000">
      <w:pPr>
        <w:jc w:val="right"/>
        <w:ind w:hanging="2"/>
      </w:pPr>
      <w:r w:rsidR="00000000" w:rsidDel="00000000" w:rsidRPr="00000000">
        <w:rPr>
          <w:rtl w:val="0"/>
        </w:rPr>
        <w:t>direktorei Inesei Kalnozolai</w:t>
      </w:r>
    </w:p>
    <w:p w:rsidR="00000000" w:rsidDel="00000000" w:rsidRDefault="00000000" w14:paraId="0000008C" w:rsidP="00000000" w:rsidRPr="00000000">
      <w:pPr>
        <w:jc w:val="right"/>
        <w:ind w:hanging="2"/>
      </w:pPr>
      <w:r w:rsidR="00000000" w:rsidDel="00000000" w:rsidRPr="00000000">
        <w:rPr>
          <w:rtl w:val="0"/>
        </w:rPr>
      </w:r>
    </w:p>
    <w:sdt>
      <w:sdtPr>
        <w:lock w:val="contentLocked"/>
        <w:id w:val="-943830402"/>
        <w:tag w:val="goog_rdk_0"/>
      </w:sdtPr>
      <w:sdtContent>
        <w:tbl>
          <w:tblPr>
            <w:tblW w:w="6692.0" w:type="dxa"/>
            <w:tblLayout w:type="fixed"/>
            <w:tblBorders>
              <w:top w:val="nil" w:sz="0" w:color="000000" w:space="0"/>
              <w:bottom w:val="nil" w:sz="0" w:color="000000" w:space="0"/>
              <w:left w:val="nil" w:sz="0" w:color="000000" w:space="0"/>
              <w:right w:val="nil" w:sz="0" w:color="000000" w:space="0"/>
              <w:insideH w:val="single" w:sz="4" w:color="000000" w:space="0"/>
              <w:insideV w:val="single" w:sz="4" w:color="000000" w:space="0"/>
            </w:tblBorders>
            <w:jc w:val="left"/>
            <w:tblInd w:w="3119" w:type="dxa"/>
            <w:tblStyle w:val="Table2"/>
            <w:tblLook w:val="0"/>
          </w:tblPr>
          <w:tblGrid>
            <w:gridCol w:w="6692"/>
          </w:tblGrid>
          <w:tblGridChange w:id="0">
            <w:tblGrid>
              <w:gridCol w:w="6692"/>
            </w:tblGrid>
          </w:tblGridChange>
          <w:tr>
            <w:trPr>
              <w:cantSplit w:val="0"/>
              <w:tblHeader w:val="0"/>
              <w:trHeight w:val="385" w:hRule="atLeast"/>
            </w:trPr>
            <w:tc>
              <w:tcPr/>
              <w:p w:rsidR="00000000" w:rsidDel="00000000" w:rsidRDefault="00000000" w14:paraId="0000008D" w:rsidP="00000000" w:rsidRPr="00000000">
                <w:pPr>
                  <w:ind w:hanging="2"/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  <w:trHeight w:val="153" w:hRule="atLeast"/>
            </w:trPr>
            <w:tc>
              <w:tcPr>
                <w:tcBorders>
                  <w:bottom w:val="nil" w:sz="0" w:color="000000" w:space="0"/>
                </w:tcBorders>
              </w:tcPr>
              <w:p w:rsidR="00000000" w:rsidDel="00000000" w:rsidRDefault="00000000" w14:paraId="0000008E" w:rsidP="00000000" w:rsidRPr="00000000">
                <w:pPr>
                  <w:jc w:val="center"/>
                  <w:ind w:hanging="2"/>
                  <w:rPr>
                    <w:sz w:val="20"/>
                    <w:szCs w:val="20"/>
                  </w:rPr>
                </w:pPr>
                <w:r w:rsidR="00000000" w:rsidDel="00000000" w:rsidRPr="00000000">
                  <w:rPr>
                    <w:rtl w:val="0"/>
                    <w:sz w:val="20"/>
                    <w:szCs w:val="20"/>
                  </w:rPr>
                  <w:t>(vārds uzvārds,)</w:t>
                </w:r>
              </w:p>
            </w:tc>
          </w:tr>
          <w:tr>
            <w:trPr>
              <w:cantSplit w:val="0"/>
              <w:tblHeader w:val="0"/>
              <w:trHeight w:val="385" w:hRule="atLeast"/>
            </w:trPr>
            <w:tc>
              <w:tcPr>
                <w:tcBorders>
                  <w:top w:val="nil" w:sz="0" w:color="000000" w:space="0"/>
                  <w:bottom w:val="single" w:sz="4" w:color="000000" w:space="0"/>
                </w:tcBorders>
              </w:tcPr>
              <w:p w:rsidR="00000000" w:rsidDel="00000000" w:rsidRDefault="00000000" w14:paraId="0000008F" w:rsidP="00000000" w:rsidRPr="00000000">
                <w:pPr>
                  <w:jc w:val="right"/>
                  <w:ind w:hanging="2"/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  <w:trHeight w:val="153" w:hRule="atLeast"/>
            </w:trPr>
            <w:tc>
              <w:tcPr>
                <w:tcBorders>
                  <w:top w:val="single" w:sz="4" w:color="000000" w:space="0"/>
                  <w:bottom w:val="nil" w:sz="0" w:color="000000" w:space="0"/>
                </w:tcBorders>
              </w:tcPr>
              <w:p w:rsidR="00000000" w:rsidDel="00000000" w:rsidRDefault="00000000" w14:paraId="00000090" w:rsidP="00000000" w:rsidRPr="00000000">
                <w:pPr>
                  <w:jc w:val="center"/>
                  <w:ind w:hanging="2"/>
                  <w:rPr>
                    <w:sz w:val="20"/>
                    <w:szCs w:val="20"/>
                  </w:rPr>
                </w:pPr>
                <w:r w:rsidR="00000000" w:rsidDel="00000000" w:rsidRPr="00000000">
                  <w:rPr>
                    <w:rtl w:val="0"/>
                    <w:sz w:val="20"/>
                    <w:szCs w:val="20"/>
                  </w:rPr>
                  <w:t>(dzīvesvietas adrese, tālrunis)</w:t>
                </w:r>
              </w:p>
            </w:tc>
          </w:tr>
        </w:tbl>
      </w:sdtContent>
    </w:sdt>
    <w:p w:rsidR="00000000" w:rsidDel="00000000" w:rsidRDefault="00000000" w14:paraId="00000091" w:rsidP="00000000" w:rsidRPr="00000000">
      <w:pPr>
        <w:jc w:val="right"/>
        <w:ind w:hanging="2"/>
      </w:pPr>
      <w:r w:rsidR="00000000" w:rsidDel="00000000" w:rsidRPr="00000000">
        <w:rPr>
          <w:rtl w:val="0"/>
        </w:rPr>
        <w:t xml:space="preserve">                                            </w:t>
      </w:r>
    </w:p>
    <w:p w:rsidR="00000000" w:rsidDel="00000000" w:rsidRDefault="00000000" w14:paraId="00000092" w:rsidP="00000000" w:rsidRPr="00000000">
      <w:pPr>
        <w:jc w:val="center"/>
        <w:ind w:hanging="2"/>
      </w:pPr>
      <w:r w:rsidR="00000000" w:rsidDel="00000000" w:rsidRPr="00000000">
        <w:rPr>
          <w:bCs w:val="1"/>
          <w:rtl w:val="0"/>
          <w:b/>
        </w:rPr>
        <w:t>iesniegums</w:t>
      </w:r>
      <w:r w:rsidR="00000000" w:rsidDel="00000000" w:rsidRPr="00000000">
        <w:rPr>
          <w:rtl w:val="0"/>
        </w:rPr>
      </w:r>
    </w:p>
    <w:p w:rsidR="00000000" w:rsidDel="00000000" w:rsidRDefault="00000000" w14:paraId="00000093" w:rsidP="00000000" w:rsidRPr="00000000">
      <w:pPr>
        <w:ind w:hanging="2"/>
      </w:pPr>
      <w:r w:rsidR="00000000" w:rsidDel="00000000" w:rsidRPr="00000000">
        <w:rPr>
          <w:rtl w:val="0"/>
        </w:rPr>
      </w:r>
    </w:p>
    <w:tbl>
      <w:tblPr>
        <w:tblW w:w="9889.0" w:type="dxa"/>
        <w:tblLayout w:type="fixed"/>
        <w:jc w:val="left"/>
        <w:tblInd w:w="-680" w:type="dxa"/>
        <w:tblStyle w:val="Table3"/>
        <w:tblLook w:val="0"/>
      </w:tblPr>
      <w:tblGrid>
        <w:gridCol w:w="1668"/>
        <w:gridCol w:w="3402"/>
        <w:gridCol w:w="850"/>
        <w:gridCol w:w="3969"/>
      </w:tblGrid>
      <w:tblGridChange w:id="0">
        <w:tblGrid>
          <w:gridCol w:w="1668"/>
          <w:gridCol w:w="3402"/>
          <w:gridCol w:w="850"/>
          <w:gridCol w:w="3969"/>
        </w:tblGrid>
      </w:tblGridChange>
      <w:tr>
        <w:trPr>
          <w:cantSplit w:val="0"/>
          <w:tblHeader w:val="0"/>
        </w:trPr>
        <w:tc>
          <w:tcPr/>
          <w:p w:rsidR="00000000" w:rsidDel="00000000" w:rsidRDefault="00000000" w14:paraId="00000094" w:rsidP="00000000" w:rsidRPr="00000000">
            <w:pPr>
              <w:ind w:hanging="2"/>
              <w:rPr>
                <w:sz w:val="22"/>
                <w:szCs w:val="22"/>
              </w:rPr>
            </w:pPr>
            <w:r w:rsidR="00000000" w:rsidDel="00000000" w:rsidRPr="00000000">
              <w:rPr>
                <w:rtl w:val="0"/>
                <w:sz w:val="22"/>
                <w:szCs w:val="22"/>
              </w:rPr>
              <w:t>Lūdzu uzņemt</w:t>
            </w:r>
          </w:p>
        </w:tc>
        <w:tc>
          <w:tcPr>
            <w:tcBorders>
              <w:bottom w:val="single" w:sz="4" w:color="000000" w:space="0"/>
            </w:tcBorders>
          </w:tcPr>
          <w:p w:rsidR="00000000" w:rsidDel="00000000" w:rsidRDefault="00000000" w14:paraId="00000095" w:rsidP="00000000" w:rsidRPr="00000000">
            <w:pPr>
              <w:ind w:hanging="2"/>
              <w:rPr>
                <w:sz w:val="22"/>
                <w:szCs w:val="22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/>
          <w:p w:rsidR="00000000" w:rsidDel="00000000" w:rsidRDefault="00000000" w14:paraId="00000096" w:rsidP="00000000" w:rsidRPr="00000000">
            <w:pPr>
              <w:ind w:hanging="2"/>
              <w:rPr>
                <w:sz w:val="22"/>
                <w:szCs w:val="22"/>
              </w:rPr>
            </w:pPr>
            <w:r w:rsidR="00000000" w:rsidDel="00000000" w:rsidRPr="00000000">
              <w:rPr>
                <w:rtl w:val="0"/>
                <w:sz w:val="22"/>
                <w:szCs w:val="22"/>
              </w:rPr>
              <w:t>, p. k.</w:t>
            </w:r>
          </w:p>
        </w:tc>
        <w:tc>
          <w:tcPr>
            <w:tcBorders>
              <w:bottom w:val="single" w:sz="4" w:color="000000" w:space="0"/>
            </w:tcBorders>
          </w:tcPr>
          <w:p w:rsidR="00000000" w:rsidDel="00000000" w:rsidRDefault="00000000" w14:paraId="00000097" w:rsidP="00000000" w:rsidRPr="00000000">
            <w:pPr>
              <w:ind w:hanging="2"/>
              <w:rPr>
                <w:sz w:val="22"/>
                <w:szCs w:val="22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98" w:rsidP="00000000" w:rsidRPr="00000000">
      <w:pPr>
        <w:ind w:hanging="2"/>
        <w:rPr>
          <w:sz w:val="22"/>
          <w:szCs w:val="22"/>
        </w:rPr>
      </w:pPr>
      <w:r w:rsidR="00000000" w:rsidDel="00000000" w:rsidRPr="00000000">
        <w:rPr>
          <w:rtl w:val="0"/>
        </w:rPr>
      </w:r>
    </w:p>
    <w:sdt>
      <w:sdtPr>
        <w:lock w:val="contentLocked"/>
        <w:id w:val="72880187"/>
        <w:tag w:val="goog_rdk_1"/>
      </w:sdtPr>
      <w:sdtContent>
        <w:tbl>
          <w:tblPr>
            <w:tblW w:w="9889.0" w:type="dxa"/>
            <w:tblLayout w:type="fixed"/>
            <w:jc w:val="left"/>
            <w:tblInd w:w="-680" w:type="dxa"/>
            <w:tblStyle w:val="Table4"/>
            <w:tblLook w:val="0"/>
          </w:tblPr>
          <w:tblGrid>
            <w:gridCol w:w="4219"/>
            <w:gridCol w:w="567"/>
            <w:gridCol w:w="1134"/>
            <w:gridCol w:w="3969"/>
          </w:tblGrid>
          <w:tblGridChange w:id="0">
            <w:tblGrid>
              <w:gridCol w:w="4219"/>
              <w:gridCol w:w="567"/>
              <w:gridCol w:w="1134"/>
              <w:gridCol w:w="3969"/>
            </w:tblGrid>
          </w:tblGridChange>
          <w:tr>
            <w:trPr>
              <w:cantSplit w:val="0"/>
              <w:tblHeader w:val="0"/>
            </w:trPr>
            <w:tc>
              <w:tcPr/>
              <w:p w:rsidR="00000000" w:rsidDel="00000000" w:rsidRDefault="00000000" w14:paraId="00000099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Edgara Kauliņa Lielvārdes vidusskolas</w:t>
                </w:r>
              </w:p>
            </w:tc>
            <w:tc>
              <w:tcPr>
                <w:tcBorders>
                  <w:bottom w:val="single" w:sz="4" w:color="000000" w:space="0"/>
                </w:tcBorders>
              </w:tcPr>
              <w:p w:rsidR="00000000" w:rsidDel="00000000" w:rsidRDefault="00000000" w14:paraId="0000009A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RDefault="00000000" w14:paraId="0000009B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. klasē ar</w:t>
                </w:r>
              </w:p>
            </w:tc>
            <w:tc>
              <w:tcPr>
                <w:tcBorders>
                  <w:bottom w:val="single" w:sz="4" w:color="000000" w:space="0"/>
                </w:tcBorders>
              </w:tcPr>
              <w:p w:rsidR="00000000" w:rsidDel="00000000" w:rsidRDefault="00000000" w14:paraId="0000009C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RDefault="00000000" w14:paraId="0000009D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val="single" w:sz="4" w:color="000000" w:space="0"/>
                </w:tcBorders>
              </w:tcPr>
              <w:p w:rsidR="00000000" w:rsidDel="00000000" w:rsidRDefault="00000000" w14:paraId="0000009E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RDefault="00000000" w14:paraId="0000009F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val="single" w:sz="4" w:color="000000" w:space="0"/>
                </w:tcBorders>
              </w:tcPr>
              <w:p w:rsidR="00000000" w:rsidDel="00000000" w:rsidRDefault="00000000" w14:paraId="000000A0" w:rsidP="00000000" w:rsidRPr="00000000">
                <w:pPr>
                  <w:jc w:val="center"/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(datums)</w:t>
                </w:r>
              </w:p>
            </w:tc>
          </w:tr>
        </w:tbl>
      </w:sdtContent>
    </w:sdt>
    <w:p w:rsidR="00000000" w:rsidDel="00000000" w:rsidRDefault="00000000" w14:paraId="000000A1" w:rsidP="00000000" w:rsidRPr="00000000">
      <w:pPr>
        <w:jc w:val="both"/>
        <w:ind w:left="-566"/>
        <w:ind w:firstLine="0"/>
        <w:sectPr w:val="1">
          <w:headerReference r:id="rId11" w:type="even"/>
          <w:headerReference r:id="rId10" w:type="first"/>
          <w:footerReference r:id="rId13" w:type="first"/>
          <w:footerReference r:id="rId12" w:type="default"/>
          <w:footerReference r:id="rId14" w:type="even"/>
          <w:pgNumType w:start="1"/>
          <w:pgSz w:w="11906" w:h="16838" w:orient="portrait"/>
          <w:pgMar w:left="1701" w:right="707" w:top="567" w:bottom="1134" w:header="709" w:footer="709"/>
          <w:titlePg/>
        </w:sectPr>
        <w:rPr>
          <w:sz w:val="22"/>
          <w:szCs w:val="22"/>
        </w:rPr>
      </w:pPr>
      <w:r w:rsidR="00000000" w:rsidDel="00000000" w:rsidRPr="00000000">
        <w:rPr>
          <w:rtl w:val="0"/>
          <w:sz w:val="22"/>
          <w:szCs w:val="22"/>
        </w:rPr>
        <w:t>vispārējās vidējās izglītības vispārizglītojošā virziena programmā (izglītības programmas kods 31016011):   (</w:t>
      </w:r>
      <w:r w:rsidR="00000000" w:rsidDel="00000000" w:rsidRPr="00000000">
        <w:rPr>
          <w:iCs w:val="1"/>
          <w:rtl w:val="0"/>
          <w:i/>
          <w:sz w:val="22"/>
          <w:szCs w:val="22"/>
        </w:rPr>
        <w:t>izvēlies vienu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00000" w:rsidDel="00000000" w:rsidRDefault="00000000" w14:paraId="000000A2" w:rsidP="00000000" w:rsidRPr="00000000">
      <w:pPr>
        <w:jc w:val="both"/>
        <w:ind w:hanging="2"/>
        <w:rPr>
          <w:sz w:val="22"/>
          <w:szCs w:val="22"/>
        </w:rPr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  <w:sz w:val="22"/>
          <w:szCs w:val="22"/>
        </w:rPr>
        <w:t>Dabaszinātnes</w:t>
      </w:r>
    </w:p>
    <w:p w:rsidR="00000000" w:rsidDel="00000000" w:rsidRDefault="00000000" w14:paraId="000000A3" w:rsidP="00000000" w:rsidRPr="00000000">
      <w:pPr>
        <w:jc w:val="both"/>
        <w:ind w:hanging="2"/>
        <w:rPr>
          <w:sz w:val="22"/>
          <w:szCs w:val="22"/>
        </w:rPr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  <w:sz w:val="22"/>
          <w:szCs w:val="22"/>
        </w:rPr>
        <w:t>Cilvēks un sabiedrība</w:t>
      </w:r>
    </w:p>
    <w:p w:rsidR="00000000" w:rsidDel="00000000" w:rsidRDefault="00000000" w14:paraId="000000A4" w:rsidP="00000000" w:rsidRPr="00000000">
      <w:pPr>
        <w:jc w:val="both"/>
        <w:ind w:hanging="2"/>
        <w:rPr>
          <w:sz w:val="22"/>
          <w:szCs w:val="22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A5" w:rsidP="00000000" w:rsidRPr="00000000">
      <w:pPr>
        <w:jc w:val="both"/>
        <w:ind w:hanging="2"/>
        <w:rPr>
          <w:sz w:val="22"/>
          <w:szCs w:val="22"/>
        </w:rPr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  <w:sz w:val="22"/>
          <w:szCs w:val="22"/>
        </w:rPr>
        <w:t>Inženierzinātnes un tehnoloģijas</w:t>
      </w:r>
    </w:p>
    <w:p w:rsidR="00000000" w:rsidDel="00000000" w:rsidRDefault="00000000" w14:paraId="000000A6" w:rsidP="00000000" w:rsidRPr="00000000">
      <w:pPr>
        <w:ind w:left="425"/>
        <w:ind w:hanging="427"/>
        <w:sectPr>
          <w:pgNumType w:start="1"/>
          <w:pgSz w:w="11906" w:h="16838" w:orient="portrait"/>
          <w:pgMar w:left="1134" w:right="1134" w:top="567" w:bottom="851" w:header="720" w:footer="720"/>
          <w:type w:val="continuous"/>
          <w:cols w:num="2" w:equalWidth="0">
            <w:col w:w="4458" w:space="720"/>
            <w:col w:w="4458"/>
          </w:cols>
        </w:sectPr>
        <w:rPr>
          <w:sz w:val="22"/>
          <w:szCs w:val="22"/>
        </w:rPr>
      </w:pP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  <w:sz w:val="22"/>
          <w:szCs w:val="22"/>
        </w:rPr>
        <w:t>Dizains un tehnoloģijas</w:t>
      </w:r>
    </w:p>
    <w:p w:rsidR="00000000" w:rsidDel="00000000" w:rsidRDefault="00000000" w14:paraId="000000A7" w:rsidP="00000000" w:rsidRPr="00000000">
      <w:pPr>
        <w:ind w:hanging="2"/>
        <w:rPr>
          <w:sz w:val="22"/>
          <w:szCs w:val="22"/>
        </w:rPr>
      </w:pPr>
      <w:r w:rsidR="00000000" w:rsidDel="00000000" w:rsidRPr="00000000">
        <w:rPr>
          <w:rtl w:val="0"/>
          <w:sz w:val="22"/>
          <w:szCs w:val="22"/>
        </w:rPr>
        <w:t xml:space="preserve">Otrā svešvaloda:  </w:t>
      </w: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  <w:sz w:val="22"/>
          <w:szCs w:val="22"/>
        </w:rPr>
        <w:t xml:space="preserve"> vācu valoda  vai    </w:t>
      </w: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  <w:sz w:val="22"/>
          <w:szCs w:val="22"/>
        </w:rPr>
        <w:t xml:space="preserve">krievu valoda  vai  </w:t>
      </w:r>
      <w:r>
        <w:rPr>
          <w:noProof/>
        </w:rPr>
        <w:drawing>
          <wp:inline distB="0" distL="114300" distR="114300" distT="0">
            <wp:extent cx="228600" cy="152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  <w:sz w:val="22"/>
          <w:szCs w:val="22"/>
        </w:rPr>
        <w:t>franču valoda</w:t>
      </w:r>
    </w:p>
    <w:p w:rsidR="00000000" w:rsidDel="00000000" w:rsidRDefault="00000000" w14:paraId="000000A8" w:rsidP="00000000" w:rsidRPr="00000000">
      <w:pPr>
        <w:jc w:val="both"/>
        <w:ind w:hanging="2"/>
        <w:rPr>
          <w:sz w:val="22"/>
          <w:szCs w:val="22"/>
        </w:rPr>
      </w:pPr>
      <w:r w:rsidR="00000000" w:rsidDel="00000000" w:rsidRPr="00000000">
        <w:rPr>
          <w:rtl w:val="0"/>
        </w:rPr>
      </w:r>
    </w:p>
    <w:sdt>
      <w:sdtPr>
        <w:lock w:val="contentLocked"/>
        <w:id w:val="1474498528"/>
        <w:tag w:val="goog_rdk_2"/>
      </w:sdtPr>
      <w:sdtContent>
        <w:tbl>
          <w:tblPr>
            <w:tblW w:w="9747.0" w:type="dxa"/>
            <w:tblLayout w:type="fixed"/>
            <w:jc w:val="left"/>
            <w:tblInd w:w="-108" w:type="dxa"/>
            <w:tblStyle w:val="Table5"/>
            <w:tblLook w:val="0"/>
          </w:tblPr>
          <w:tblGrid>
            <w:gridCol w:w="2376"/>
            <w:gridCol w:w="7371"/>
          </w:tblGrid>
          <w:tblGridChange w:id="0">
            <w:tblGrid>
              <w:gridCol w:w="2376"/>
              <w:gridCol w:w="7371"/>
            </w:tblGrid>
          </w:tblGridChange>
          <w:tr>
            <w:trPr>
              <w:cantSplit w:val="0"/>
              <w:tblHeader w:val="0"/>
            </w:trPr>
            <w:tc>
              <w:tcPr/>
              <w:p w:rsidR="00000000" w:rsidDel="00000000" w:rsidRDefault="00000000" w14:paraId="000000A9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Deklarētā dzīvesvieta</w:t>
                </w:r>
              </w:p>
            </w:tc>
            <w:tc>
              <w:tcPr>
                <w:tcBorders>
                  <w:bottom w:val="single" w:sz="4" w:color="000000" w:space="0"/>
                </w:tcBorders>
              </w:tcPr>
              <w:p w:rsidR="00000000" w:rsidDel="00000000" w:rsidRDefault="00000000" w14:paraId="000000AA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RDefault="00000000" w14:paraId="000000AB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Faktiskā dzīvesvieta</w:t>
                </w:r>
              </w:p>
            </w:tc>
            <w:tc>
              <w:tcPr>
                <w:tcBorders>
                  <w:bottom w:val="single" w:sz="4" w:color="000000" w:space="0"/>
                </w:tcBorders>
              </w:tcPr>
              <w:p w:rsidR="00000000" w:rsidDel="00000000" w:rsidRDefault="00000000" w14:paraId="000000AC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RDefault="00000000" w14:paraId="000000AD" w:rsidP="00000000" w:rsidRPr="00000000">
      <w:pPr>
        <w:ind w:hanging="2"/>
        <w:rPr>
          <w:bCs w:val="1"/>
          <w:b/>
          <w:sz w:val="22"/>
          <w:szCs w:val="22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AE" w:rsidP="00000000" w:rsidRPr="00000000">
      <w:pPr>
        <w:ind w:hanging="2"/>
        <w:rPr>
          <w:sz w:val="22"/>
          <w:szCs w:val="22"/>
        </w:rPr>
      </w:pPr>
      <w:r w:rsidR="00000000" w:rsidDel="00000000" w:rsidRPr="00000000">
        <w:rPr>
          <w:bCs w:val="1"/>
          <w:rtl w:val="0"/>
          <w:b/>
          <w:sz w:val="22"/>
          <w:szCs w:val="22"/>
        </w:rPr>
        <w:t>Ziņas par vecākiem (aizbildņiem) vārds, uzvārds</w:t>
      </w:r>
      <w:r w:rsidR="00000000" w:rsidDel="00000000" w:rsidRPr="00000000">
        <w:rPr>
          <w:rtl w:val="0"/>
        </w:rPr>
      </w:r>
    </w:p>
    <w:sdt>
      <w:sdtPr>
        <w:lock w:val="contentLocked"/>
        <w:id w:val="1964615174"/>
        <w:tag w:val="goog_rdk_3"/>
      </w:sdtPr>
      <w:sdtContent>
        <w:tbl>
          <w:tblPr>
            <w:tblW w:w="9747.0" w:type="dxa"/>
            <w:tblLayout w:type="fixed"/>
            <w:jc w:val="left"/>
            <w:tblInd w:w="-108" w:type="dxa"/>
            <w:tblStyle w:val="Table6"/>
            <w:tblLook w:val="0"/>
          </w:tblPr>
          <w:tblGrid>
            <w:gridCol w:w="817"/>
            <w:gridCol w:w="709"/>
            <w:gridCol w:w="1984"/>
            <w:gridCol w:w="1843"/>
            <w:gridCol w:w="936"/>
            <w:gridCol w:w="3458"/>
          </w:tblGrid>
          <w:tblGridChange w:id="0">
            <w:tblGrid>
              <w:gridCol w:w="817"/>
              <w:gridCol w:w="709"/>
              <w:gridCol w:w="1984"/>
              <w:gridCol w:w="1843"/>
              <w:gridCol w:w="936"/>
              <w:gridCol w:w="3458"/>
            </w:tblGrid>
          </w:tblGridChange>
          <w:tr>
            <w:trPr>
              <w:cantSplit w:val="0"/>
              <w:tblHeader w:val="0"/>
            </w:trPr>
            <w:tc>
              <w:tcPr/>
              <w:p w:rsidR="00000000" w:rsidDel="00000000" w:rsidRDefault="00000000" w14:paraId="000000AF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tēva</w:t>
                </w:r>
              </w:p>
            </w:tc>
            <w:tc>
              <w:tcPr>
                <w:gridSpan w:val="3"/>
                <w:tcBorders>
                  <w:bottom w:val="single" w:sz="4" w:color="000000" w:space="0"/>
                </w:tcBorders>
              </w:tcPr>
              <w:p w:rsidR="00000000" w:rsidDel="00000000" w:rsidRDefault="00000000" w14:paraId="000000B0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RDefault="00000000" w14:paraId="000000B3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tālrunis</w:t>
                </w:r>
              </w:p>
            </w:tc>
            <w:tc>
              <w:tcPr>
                <w:tcBorders>
                  <w:bottom w:val="single" w:sz="4" w:color="000000" w:space="0"/>
                </w:tcBorders>
              </w:tcPr>
              <w:p w:rsidR="00000000" w:rsidDel="00000000" w:rsidRDefault="00000000" w14:paraId="000000B4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RDefault="00000000" w14:paraId="000000B5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mātes</w:t>
                </w:r>
              </w:p>
            </w:tc>
            <w:tc>
              <w:tcPr>
                <w:gridSpan w:val="3"/>
                <w:tcBorders>
                  <w:bottom w:val="single" w:sz="4" w:color="000000" w:space="0"/>
                </w:tcBorders>
              </w:tcPr>
              <w:p w:rsidR="00000000" w:rsidDel="00000000" w:rsidRDefault="00000000" w14:paraId="000000B6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RDefault="00000000" w14:paraId="000000B9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tālrunis</w:t>
                </w:r>
              </w:p>
            </w:tc>
            <w:tc>
              <w:tcPr>
                <w:tcBorders>
                  <w:bottom w:val="single" w:sz="4" w:color="000000" w:space="0"/>
                </w:tcBorders>
              </w:tcPr>
              <w:p w:rsidR="00000000" w:rsidDel="00000000" w:rsidRDefault="00000000" w14:paraId="000000BA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RDefault="00000000" w14:paraId="000000BB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vai aizbildņa</w:t>
                </w:r>
              </w:p>
            </w:tc>
            <w:tc>
              <w:tcPr>
                <w:gridSpan w:val="2"/>
                <w:tcBorders>
                  <w:bottom w:val="single" w:sz="4" w:color="000000" w:space="0"/>
                </w:tcBorders>
              </w:tcPr>
              <w:p w:rsidR="00000000" w:rsidDel="00000000" w:rsidRDefault="00000000" w14:paraId="000000BD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RDefault="00000000" w14:paraId="000000BF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tālrunis</w:t>
                </w:r>
              </w:p>
            </w:tc>
            <w:tc>
              <w:tcPr>
                <w:tcBorders>
                  <w:bottom w:val="single" w:sz="4" w:color="000000" w:space="0"/>
                </w:tcBorders>
              </w:tcPr>
              <w:p w:rsidR="00000000" w:rsidDel="00000000" w:rsidRDefault="00000000" w14:paraId="000000C0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</w:tcPr>
              <w:p w:rsidR="00000000" w:rsidDel="00000000" w:rsidRDefault="00000000" w14:paraId="000000C1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  <w:sz w:val="22"/>
                    <w:szCs w:val="22"/>
                  </w:rPr>
                  <w:t>aizbildņa apstiprinošs dokuments</w:t>
                </w:r>
              </w:p>
            </w:tc>
            <w:tc>
              <w:tcPr>
                <w:gridSpan w:val="3"/>
                <w:tcBorders>
                  <w:bottom w:val="single" w:sz="4" w:color="000000" w:space="0"/>
                </w:tcBorders>
              </w:tcPr>
              <w:p w:rsidR="00000000" w:rsidDel="00000000" w:rsidRDefault="00000000" w14:paraId="000000C4" w:rsidP="00000000" w:rsidRPr="00000000">
                <w:pPr>
                  <w:ind w:hanging="2"/>
                  <w:rPr>
                    <w:sz w:val="22"/>
                    <w:szCs w:val="22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RDefault="00000000" w14:paraId="000000C7" w:rsidP="00000000" w:rsidRPr="00000000">
      <w:pPr>
        <w:ind w:hanging="2"/>
      </w:pPr>
      <w:r w:rsidR="00000000" w:rsidDel="00000000" w:rsidRPr="00000000">
        <w:rPr>
          <w:rtl w:val="0"/>
        </w:rPr>
      </w:r>
    </w:p>
    <w:p w:rsidR="00000000" w:rsidDel="00000000" w:rsidRDefault="00000000" w14:paraId="000000C8" w:rsidP="00000000" w:rsidRPr="00000000">
      <w:pPr>
        <w:numPr>
          <w:ilvl w:val="0"/>
          <w:numId w:val="1"/>
        </w:numPr>
        <w:jc w:val="both"/>
        <w:ind w:left="360"/>
        <w:ind w:hanging="360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Esmu iepazinies (-usies) un esmu izpratis (-usi) šādus dokumentus: </w:t>
      </w:r>
    </w:p>
    <w:p w:rsidR="00000000" w:rsidDel="00000000" w:rsidRDefault="00000000" w14:paraId="000000C9" w:rsidP="00000000" w:rsidRPr="00000000">
      <w:pPr>
        <w:numPr>
          <w:ilvl w:val="1"/>
          <w:numId w:val="1"/>
        </w:numPr>
        <w:jc w:val="both"/>
        <w:ind w:left="792"/>
        <w:ind w:hanging="432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Edgara Kauliņa Lielvārdes vidusskolas nolikumu, Iekšējās kārtības noteikumus, Izglītības programmas novirzienu mācību plānus (Edgara Kauliņa Lielvārdes vidusskolas mājas lapā www.vidusskolalielvarde.lv).</w:t>
      </w:r>
    </w:p>
    <w:p w:rsidR="00000000" w:rsidDel="00000000" w:rsidRDefault="00000000" w14:paraId="000000CA" w:rsidP="00000000" w:rsidRPr="00000000">
      <w:pPr>
        <w:numPr>
          <w:ilvl w:val="1"/>
          <w:numId w:val="1"/>
        </w:numPr>
        <w:jc w:val="both"/>
        <w:ind w:left="792"/>
        <w:ind w:hanging="432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Kārtību, kādā izglītojamos uzņem Edgara Kauliņa Lielvārdes vidusskolas īstenotās Izglītības programmas novirzienos. (Edgara Kauliņa Lielvārdes vidusskolas mājaslapā www.vidusskolalielvarde.lv).</w:t>
      </w:r>
    </w:p>
    <w:p w:rsidR="00000000" w:rsidDel="00000000" w:rsidRDefault="00000000" w14:paraId="000000CB" w:rsidP="00000000" w:rsidRPr="00000000">
      <w:pPr>
        <w:numPr>
          <w:ilvl w:val="1"/>
          <w:numId w:val="1"/>
        </w:numPr>
        <w:jc w:val="both"/>
        <w:ind w:left="792"/>
        <w:ind w:hanging="432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Ministru kabineta 2022. gada 11. janvāra noteikumus Nr. 11 “Kārtība, kādā izglītojamie tiek uzņemti vispārējās izglītības programmās un atskaitīti no tām, kā arī obligātās prasības izglītojamo pārcelšanai nākamajā klasē”.</w:t>
      </w:r>
    </w:p>
    <w:p w:rsidR="00000000" w:rsidDel="00000000" w:rsidRDefault="00000000" w14:paraId="000000CC" w:rsidP="00000000" w:rsidRPr="00000000">
      <w:pPr>
        <w:numPr>
          <w:ilvl w:val="0"/>
          <w:numId w:val="1"/>
        </w:numPr>
        <w:jc w:val="both"/>
        <w:ind w:left="360"/>
        <w:ind w:hanging="360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Atbilstoši Fizisko personu datu apstrādes likumam piekrītu, ka Edgara Kauliņa Lielvārdes vidusskola ir tiesīga nodot dēla/meitas/aizbilstamās personas datus trešajai personai šādu funkciju un pienākumu izpildei:</w:t>
      </w:r>
    </w:p>
    <w:p w:rsidR="00000000" w:rsidDel="00000000" w:rsidRDefault="00000000" w14:paraId="000000CD" w:rsidP="00000000" w:rsidRPr="00000000">
      <w:pPr>
        <w:numPr>
          <w:ilvl w:val="1"/>
          <w:numId w:val="1"/>
        </w:numPr>
        <w:jc w:val="both"/>
        <w:ind w:left="792"/>
        <w:ind w:hanging="432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Kvalitatīva izglītības procesa un efektīvas informācijas apmaiņas nodrošināšanai Skolvadības sistēmā E-klase;</w:t>
      </w:r>
    </w:p>
    <w:p w:rsidR="00000000" w:rsidDel="00000000" w:rsidRDefault="00000000" w14:paraId="000000CE" w:rsidP="00000000" w:rsidRPr="00000000">
      <w:pPr>
        <w:numPr>
          <w:ilvl w:val="1"/>
          <w:numId w:val="1"/>
        </w:numPr>
        <w:jc w:val="both"/>
        <w:ind w:left="792"/>
        <w:ind w:hanging="432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Izglītojamo uzskaitei Valsts izglītības informācijas sistēmā;</w:t>
      </w:r>
    </w:p>
    <w:p w:rsidR="00000000" w:rsidDel="00000000" w:rsidRDefault="00000000" w14:paraId="000000CF" w:rsidP="00000000" w:rsidRPr="00000000">
      <w:pPr>
        <w:numPr>
          <w:ilvl w:val="1"/>
          <w:numId w:val="1"/>
        </w:numPr>
        <w:jc w:val="both"/>
        <w:ind w:left="792"/>
        <w:ind w:hanging="432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Izglītojamo uzskaitei Valsts pārbaudījumu informācijas sistēmā;</w:t>
      </w:r>
    </w:p>
    <w:p w:rsidR="00000000" w:rsidDel="00000000" w:rsidRDefault="00000000" w14:paraId="000000D0" w:rsidP="00000000" w:rsidRPr="00000000">
      <w:pPr>
        <w:numPr>
          <w:ilvl w:val="1"/>
          <w:numId w:val="1"/>
        </w:numPr>
        <w:jc w:val="both"/>
        <w:ind w:left="792"/>
        <w:ind w:hanging="432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Pilnvarotu un kompetentu valsts un pašvaldību institūciju informēšanai.</w:t>
      </w:r>
    </w:p>
    <w:p w:rsidR="00000000" w:rsidDel="00000000" w:rsidRDefault="00000000" w14:paraId="000000D1" w:rsidP="00000000" w:rsidRPr="00000000">
      <w:pPr>
        <w:numPr>
          <w:ilvl w:val="0"/>
          <w:numId w:val="1"/>
        </w:numPr>
        <w:jc w:val="both"/>
        <w:ind w:left="360"/>
        <w:ind w:hanging="360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 xml:space="preserve">Piekrītu vai nepiekrītu, </w:t>
      </w:r>
      <w:r w:rsidR="00000000" w:rsidDel="00000000" w:rsidRPr="00000000">
        <w:rPr>
          <w:iCs w:val="1"/>
          <w:rtl w:val="0"/>
          <w:i/>
          <w:sz w:val="18"/>
          <w:szCs w:val="18"/>
        </w:rPr>
        <w:t>(pasvītrot),</w:t>
      </w:r>
      <w:r w:rsidR="00000000" w:rsidDel="00000000" w:rsidRPr="00000000">
        <w:rPr>
          <w:rtl w:val="0"/>
          <w:sz w:val="18"/>
          <w:szCs w:val="18"/>
        </w:rPr>
        <w:t xml:space="preserve">  ka Edgara Kauliņa Lielvārdes vidusskola ir tiesīga izmantot publicēšanai skolā un tās organizētajos pasākumos uzņemtas fotogrāfijas, kurās ir identificējams mans dēls/meita/aizbilstamais.</w:t>
      </w:r>
    </w:p>
    <w:p w:rsidR="00000000" w:rsidDel="00000000" w:rsidRDefault="00000000" w14:paraId="000000D2" w:rsidP="00000000" w:rsidRPr="00000000">
      <w:pPr>
        <w:numPr>
          <w:ilvl w:val="0"/>
          <w:numId w:val="1"/>
        </w:numPr>
        <w:jc w:val="both"/>
        <w:ind w:left="360"/>
        <w:ind w:hanging="360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Apliecinu, ka esmu sniedzis un sniegšu informāciju par mana bērna veselības stāvokli un citiem apstākļiem, kas var būtiski ietekmēt mācību procesu un būt nozīmīgi tajā iesaistītajām personām.</w:t>
      </w:r>
    </w:p>
    <w:p w:rsidR="00000000" w:rsidDel="00000000" w:rsidRDefault="00000000" w14:paraId="000000D3" w:rsidP="00000000" w:rsidRPr="00000000">
      <w:pPr>
        <w:numPr>
          <w:ilvl w:val="0"/>
          <w:numId w:val="1"/>
        </w:numPr>
        <w:jc w:val="both"/>
        <w:ind w:left="360"/>
        <w:ind w:right="-11"/>
        <w:ind w:hanging="360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Apliecinu, ka iesniegumā sniegtā informācija ir patiesa.</w:t>
      </w:r>
    </w:p>
    <w:p w:rsidR="00000000" w:rsidDel="00000000" w:rsidRDefault="00000000" w14:paraId="000000D4" w:rsidP="00000000" w:rsidRPr="00000000">
      <w:pPr>
        <w:numPr>
          <w:ilvl w:val="0"/>
          <w:numId w:val="1"/>
        </w:numPr>
        <w:jc w:val="both"/>
        <w:ind w:left="360"/>
        <w:ind w:right="-11"/>
        <w:ind w:hanging="360"/>
        <w:rPr>
          <w:sz w:val="18"/>
          <w:szCs w:val="18"/>
        </w:rPr>
      </w:pPr>
      <w:r w:rsidR="00000000" w:rsidDel="00000000" w:rsidRPr="00000000">
        <w:rPr>
          <w:rtl w:val="0"/>
          <w:sz w:val="18"/>
          <w:szCs w:val="18"/>
        </w:rPr>
        <w:t>Esmu informēts (-a), ka šajā iesniegumā norādītais iesniedzēja kontakttālrunis tiks izmantots informācijas nosūtīšanai.</w:t>
      </w:r>
    </w:p>
    <w:p w:rsidR="00000000" w:rsidDel="00000000" w:rsidRDefault="00000000" w14:paraId="000000D5" w:rsidP="00000000" w:rsidRPr="00000000">
      <w:pPr>
        <w:ind w:hanging="2"/>
        <w:rPr>
          <w:sz w:val="20"/>
          <w:szCs w:val="20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D6" w:rsidP="00000000" w:rsidRPr="00000000">
      <w:pPr>
        <w:ind w:left="360"/>
        <w:ind w:firstLine="0"/>
        <w:rPr>
          <w:sz w:val="20"/>
          <w:szCs w:val="20"/>
        </w:rPr>
      </w:pPr>
      <w:r w:rsidR="00000000" w:rsidDel="00000000" w:rsidRPr="00000000">
        <w:rPr>
          <w:rtl w:val="0"/>
          <w:sz w:val="20"/>
          <w:szCs w:val="20"/>
        </w:rPr>
        <w:t>20___. gada ____. ________________</w:t>
      </w:r>
    </w:p>
    <w:sdt>
      <w:sdtPr>
        <w:lock w:val="contentLocked"/>
        <w:id w:val="905388754"/>
        <w:tag w:val="goog_rdk_4"/>
      </w:sdtPr>
      <w:sdtContent>
        <w:tbl>
          <w:tblPr>
            <w:tblpPr w:leftFromText="180" w:rightFromText="180" w:topFromText="0" w:bottomFromText="0" w:vertAnchor="text" w:horzAnchor="text" w:tblpX="6803" w:tblpY="0"/>
            <w:tblW w:w="2582.0" w:type="dxa"/>
            <w:tblLayout w:type="fixed"/>
            <w:jc w:val="left"/>
            <w:tblStyle w:val="Table7"/>
            <w:tblLook w:val="0"/>
          </w:tblPr>
          <w:tblGrid>
            <w:gridCol w:w="2582"/>
          </w:tblGrid>
          <w:tblGridChange w:id="0">
            <w:tblGrid>
              <w:gridCol w:w="2582"/>
            </w:tblGrid>
          </w:tblGridChange>
          <w:tr>
            <w:trPr>
              <w:cantSplit w:val="0"/>
              <w:tblHeader w:val="0"/>
              <w:trHeight w:val="284" w:hRule="atLeast"/>
            </w:trPr>
            <w:tc>
              <w:tcPr>
                <w:tcBorders>
                  <w:bottom w:val="single" w:sz="4" w:color="000000" w:space="0"/>
                </w:tcBorders>
              </w:tcPr>
              <w:p w:rsidR="00000000" w:rsidDel="00000000" w:rsidRDefault="00000000" w14:paraId="000000D7" w:rsidP="00000000" w:rsidRPr="00000000">
                <w:pPr>
                  <w:ind w:hanging="2"/>
                  <w:rPr>
                    <w:sz w:val="18"/>
                    <w:szCs w:val="18"/>
                  </w:rPr>
                </w:pPr>
                <w:r w:rsidR="00000000" w:rsidDel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  <w:trHeight w:val="98" w:hRule="atLeast"/>
            </w:trPr>
            <w:tc>
              <w:tcPr>
                <w:tcBorders>
                  <w:top w:val="single" w:sz="4" w:color="000000" w:space="0"/>
                </w:tcBorders>
              </w:tcPr>
              <w:p w:rsidR="00000000" w:rsidDel="00000000" w:rsidRDefault="00000000" w14:paraId="000000D8" w:rsidP="00000000" w:rsidRPr="00000000">
                <w:pPr>
                  <w:jc w:val="center"/>
                  <w:ind w:hanging="2"/>
                  <w:rPr>
                    <w:sz w:val="18"/>
                    <w:szCs w:val="18"/>
                  </w:rPr>
                </w:pPr>
                <w:r w:rsidR="00000000" w:rsidDel="00000000" w:rsidRPr="00000000">
                  <w:rPr>
                    <w:rtl w:val="0"/>
                    <w:sz w:val="18"/>
                    <w:szCs w:val="18"/>
                  </w:rPr>
                  <w:t>(paraksts)</w:t>
                </w:r>
              </w:p>
            </w:tc>
          </w:tr>
        </w:tbl>
      </w:sdtContent>
    </w:sdt>
    <w:p w:rsidR="00000000" w:rsidDel="00000000" w:rsidRDefault="00000000" w14:paraId="000000D9" w:rsidP="00000000" w:rsidRPr="00000000">
      <w:pPr>
        <w:ind w:left="360"/>
        <w:ind w:firstLine="0"/>
      </w:pPr>
      <w:r w:rsidR="00000000" w:rsidDel="00000000" w:rsidRPr="00000000">
        <w:rPr>
          <w:rtl w:val="0"/>
        </w:rPr>
      </w:r>
    </w:p>
    <w:sectPr>
      <w:pgNumType w:start="1"/>
      <w:pgSz w:w="11906" w:h="16838" w:orient="portrait"/>
      <w:pgMar w:left="1134" w:right="1134" w:top="567" w:bottom="851" w:header="720" w:footer="720"/>
      <w:type w:val="continuous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mbria"/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libri"/>
  <w:font w:name="Symbo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3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jc w:val="center"/>
      <w:rPr>
        <w:sz w:val="20"/>
        <w:szCs w:val="20"/>
      </w:rPr>
    </w:pPr>
    <w:r w:rsidDel="00000000" w:rsidR="00000000" w:rsidRPr="00000000">
      <w:rPr>
        <w:sz w:val="18"/>
        <w:szCs w:val="18"/>
        <w:rtl w:val="0"/>
      </w:rPr>
      <w:t xml:space="preserve">DOKUMENTS PARAKSTĪTS AR DROŠU ELEKTRONISKO PARAKSTU UN SATUR LAIKA ZĪMOGU</w:t>
    </w:r>
    <w:r w:rsidDel="00000000" w:rsidR="00000000" w:rsidRPr="00000000">
      <w:rPr>
        <w:sz w:val="20"/>
        <w:szCs w:val="20"/>
        <w:rtl w:val="0"/>
      </w:rPr>
      <w:t xml:space="preserve">.</w:t>
    </w:r>
  </w:p>
  <w:p w:rsidR="00000000" w:rsidDel="00000000" w:rsidP="00000000" w:rsidRDefault="00000000" w:rsidRPr="00000000" w14:paraId="000000E5">
    <w:pPr>
      <w:jc w:val="center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DOKUMENTS PARAKSTĪTS AR DROŠU ELEKTRONISKO PARAKSTU UN SATUR LAIKA ZĪMOGU.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3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3"/>
      <w:jc w:val="center"/>
      <w:rPr>
        <w:color w:val="000000"/>
        <w:sz w:val="36"/>
        <w:szCs w:val="36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drawing>
        <wp:inline distB="0" distT="0" distL="114300" distR="114300">
          <wp:extent cx="606425" cy="71945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425" cy="719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3"/>
      <w:jc w:val="center"/>
      <w:rPr>
        <w:color w:val="000000"/>
        <w:sz w:val="28"/>
        <w:szCs w:val="28"/>
      </w:rPr>
    </w:pPr>
    <w:r w:rsidDel="00000000" w:rsidR="00000000" w:rsidRPr="00000000">
      <w:rPr>
        <w:color w:val="000000"/>
        <w:sz w:val="28"/>
        <w:szCs w:val="28"/>
        <w:rtl w:val="0"/>
      </w:rPr>
      <w:t xml:space="preserve">OGRES NOVADA PAŠVALDĪBA</w:t>
    </w:r>
  </w:p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" w:hanging="4"/>
      <w:jc w:val="center"/>
      <w:rPr>
        <w:sz w:val="36"/>
        <w:szCs w:val="36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EDGARA KAULIŅA LIELVĀRDES VIDUSSKOLA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Reģ.Nr.</w:t>
    </w:r>
    <w:r w:rsidDel="00000000" w:rsidR="00000000" w:rsidRPr="00000000">
      <w:rPr>
        <w:sz w:val="18"/>
        <w:szCs w:val="18"/>
        <w:highlight w:val="white"/>
        <w:rtl w:val="0"/>
      </w:rPr>
      <w:t xml:space="preserve">40900000563</w:t>
    </w:r>
    <w:r w:rsidDel="00000000" w:rsidR="00000000" w:rsidRPr="00000000">
      <w:rPr>
        <w:sz w:val="18"/>
        <w:szCs w:val="18"/>
        <w:rtl w:val="0"/>
      </w:rPr>
      <w:t xml:space="preserve">, </w:t>
    </w:r>
    <w:r w:rsidDel="00000000" w:rsidR="00000000" w:rsidRPr="00000000">
      <w:rPr>
        <w:sz w:val="18"/>
        <w:szCs w:val="18"/>
        <w:highlight w:val="white"/>
        <w:rtl w:val="0"/>
      </w:rPr>
      <w:t xml:space="preserve">Gaismas iela 17, Lielvārde, Ogres novads, LV-5070</w:t>
    </w:r>
    <w:r w:rsidDel="00000000" w:rsidR="00000000" w:rsidRPr="00000000">
      <w:rPr>
        <w:rtl w:val="0"/>
      </w:rPr>
    </w:r>
  </w:p>
  <w:tbl>
    <w:tblPr>
      <w:tblStyle w:val="Table8"/>
      <w:tblW w:w="9697.0" w:type="dxa"/>
      <w:jc w:val="left"/>
      <w:tblLayout w:type="fixed"/>
      <w:tblLook w:val="0000"/>
    </w:tblPr>
    <w:tblGrid>
      <w:gridCol w:w="9697"/>
      <w:tblGridChange w:id="0">
        <w:tblGrid>
          <w:gridCol w:w="9697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Tālr.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65071840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, e-pasts: skola@vidusskolalielvarde.lv, www.vidusskolalielvarde.lv</w:t>
          </w:r>
        </w:p>
      </w:tc>
    </w:tr>
  </w:tbl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3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decimal"/>
      <w:lvlText w:val="%1."/>
      <w:start w:val="1"/>
      <w:rPr>
        <w:u w:val="none"/>
      </w:rPr>
      <w:pPr>
        <w:ind w:left="720"/>
        <w:ind w:hanging="360"/>
      </w:pPr>
      <w:lvlJc w:val="left"/>
    </w:lvl>
    <w:lvl w:ilvl="1">
      <w:numFmt w:val="lowerLetter"/>
      <w:lvlText w:val="%2."/>
      <w:start w:val="1"/>
      <w:rPr>
        <w:u w:val="none"/>
      </w:rPr>
      <w:pPr>
        <w:ind w:left="1440"/>
        <w:ind w:hanging="360"/>
      </w:pPr>
      <w:lvlJc w:val="left"/>
    </w:lvl>
    <w:lvl w:ilvl="2">
      <w:numFmt w:val="lowerRoman"/>
      <w:lvlText w:val="%3."/>
      <w:start w:val="1"/>
      <w:rPr>
        <w:u w:val="none"/>
      </w:rPr>
      <w:pPr>
        <w:ind w:left="2160"/>
        <w:ind w:hanging="360"/>
      </w:pPr>
      <w:lvlJc w:val="right"/>
    </w:lvl>
    <w:lvl w:ilvl="3">
      <w:numFmt w:val="decimal"/>
      <w:lvlText w:val="%4."/>
      <w:start w:val="1"/>
      <w:rPr>
        <w:u w:val="none"/>
      </w:rPr>
      <w:pPr>
        <w:ind w:left="2880"/>
        <w:ind w:hanging="360"/>
      </w:pPr>
      <w:lvlJc w:val="left"/>
    </w:lvl>
    <w:lvl w:ilvl="4">
      <w:numFmt w:val="lowerLetter"/>
      <w:lvlText w:val="%5."/>
      <w:start w:val="1"/>
      <w:rPr>
        <w:u w:val="none"/>
      </w:rPr>
      <w:pPr>
        <w:ind w:left="3600"/>
        <w:ind w:hanging="360"/>
      </w:pPr>
      <w:lvlJc w:val="left"/>
    </w:lvl>
    <w:lvl w:ilvl="5">
      <w:numFmt w:val="lowerRoman"/>
      <w:lvlText w:val="%6."/>
      <w:start w:val="1"/>
      <w:rPr>
        <w:u w:val="none"/>
      </w:rPr>
      <w:pPr>
        <w:ind w:left="4320"/>
        <w:ind w:hanging="360"/>
      </w:pPr>
      <w:lvlJc w:val="right"/>
    </w:lvl>
    <w:lvl w:ilvl="6">
      <w:numFmt w:val="decimal"/>
      <w:lvlText w:val="%7."/>
      <w:start w:val="1"/>
      <w:rPr>
        <w:u w:val="none"/>
      </w:rPr>
      <w:pPr>
        <w:ind w:left="5040"/>
        <w:ind w:hanging="360"/>
      </w:pPr>
      <w:lvlJc w:val="left"/>
    </w:lvl>
    <w:lvl w:ilvl="7">
      <w:numFmt w:val="lowerLetter"/>
      <w:lvlText w:val="%8."/>
      <w:start w:val="1"/>
      <w:rPr>
        <w:u w:val="none"/>
      </w:rPr>
      <w:pPr>
        <w:ind w:left="5760"/>
        <w:ind w:hanging="360"/>
      </w:pPr>
      <w:lvlJc w:val="left"/>
    </w:lvl>
    <w:lvl w:ilvl="8">
      <w:numFmt w:val="lowerRoman"/>
      <w:lvlText w:val="%9."/>
      <w:start w:val="1"/>
      <w:rPr>
        <w:u w:val="none"/>
      </w:rPr>
      <w:pPr>
        <w:ind w:left="6480"/>
        <w:ind w:hanging="360"/>
      </w:pPr>
      <w:lvlJc w:val="right"/>
    </w:lvl>
  </w:abstractNum>
  <w:abstractNum w:abstractNumId="2">
    <w:multiLevelType w:val="hybridMultilevel"/>
    <w:lvl w:ilvl="0">
      <w:numFmt w:val="decimal"/>
      <w:lvlText w:val="%1."/>
      <w:start w:val="1"/>
      <w:rPr>
        <w:rFonts w:ascii="Times New Roman" w:cs="Times New Roman" w:eastAsia="Times New Roman" w:hAnsi="Times New Roman"/>
        <w:sz w:val="24"/>
        <w:szCs w:val="24"/>
      </w:rPr>
      <w:pPr>
        <w:ind w:left="720"/>
        <w:ind w:hanging="360"/>
      </w:pPr>
      <w:lvlJc w:val="left"/>
    </w:lvl>
    <w:lvl w:ilvl="1">
      <w:numFmt w:val="decimal"/>
      <w:lvlText w:val="%1.%2."/>
      <w:start w:val="1"/>
      <w:rPr/>
      <w:pPr>
        <w:ind w:left="1080"/>
        <w:ind w:hanging="360"/>
      </w:pPr>
      <w:lvlJc w:val="left"/>
    </w:lvl>
    <w:lvl w:ilvl="2">
      <w:numFmt w:val="decimal"/>
      <w:lvlText w:val="%1.%2.%3."/>
      <w:start w:val="1"/>
      <w:rPr/>
      <w:pPr>
        <w:ind w:left="1800"/>
        <w:ind w:hanging="720"/>
      </w:pPr>
      <w:lvlJc w:val="left"/>
    </w:lvl>
    <w:lvl w:ilvl="3">
      <w:numFmt w:val="decimal"/>
      <w:lvlText w:val="%1.%2.%3.%4."/>
      <w:start w:val="1"/>
      <w:rPr/>
      <w:pPr>
        <w:ind w:left="2160"/>
        <w:ind w:hanging="720"/>
      </w:pPr>
      <w:lvlJc w:val="left"/>
    </w:lvl>
    <w:lvl w:ilvl="4">
      <w:numFmt w:val="decimal"/>
      <w:lvlText w:val="%1.%2.%3.%4.%5."/>
      <w:start w:val="1"/>
      <w:rPr/>
      <w:pPr>
        <w:ind w:left="2880"/>
        <w:ind w:hanging="1080"/>
      </w:pPr>
      <w:lvlJc w:val="left"/>
    </w:lvl>
    <w:lvl w:ilvl="5">
      <w:numFmt w:val="decimal"/>
      <w:lvlText w:val="%1.%2.%3.%4.%5.%6."/>
      <w:start w:val="1"/>
      <w:rPr/>
      <w:pPr>
        <w:ind w:left="3240"/>
        <w:ind w:hanging="1080"/>
      </w:pPr>
      <w:lvlJc w:val="left"/>
    </w:lvl>
    <w:lvl w:ilvl="6">
      <w:numFmt w:val="decimal"/>
      <w:lvlText w:val="%1.%2.%3.%4.%5.%6.%7."/>
      <w:start w:val="1"/>
      <w:rPr/>
      <w:pPr>
        <w:ind w:left="3960"/>
        <w:ind w:hanging="1440"/>
      </w:pPr>
      <w:lvlJc w:val="left"/>
    </w:lvl>
    <w:lvl w:ilvl="7">
      <w:numFmt w:val="decimal"/>
      <w:lvlText w:val="%1.%2.%3.%4.%5.%6.%7.%8."/>
      <w:start w:val="1"/>
      <w:rPr/>
      <w:pPr>
        <w:ind w:left="4320"/>
        <w:ind w:hanging="1440"/>
      </w:pPr>
      <w:lvlJc w:val="left"/>
    </w:lvl>
    <w:lvl w:ilvl="8">
      <w:numFmt w:val="decimal"/>
      <w:lvlText w:val="%1.%2.%3.%4.%5.%6.%7.%8.%9."/>
      <w:start w:val="1"/>
      <w:rPr/>
      <w:pPr>
        <w:ind w:left="5040"/>
        <w:ind w:hanging="1800"/>
      </w:pPr>
      <w:lvlJc w:val="left"/>
    </w:lvl>
  </w:abstractNum>
  <w:abstractNum w:abstractNumId="3">
    <w:multiLevelType w:val="hybridMultilevel"/>
    <w:lvl w:ilvl="0">
      <w:numFmt w:val="decimal"/>
      <w:lvlText w:val="%1."/>
      <w:start w:val="1"/>
      <w:rPr/>
      <w:pPr>
        <w:ind w:left="720"/>
        <w:ind w:hanging="360"/>
      </w:pPr>
      <w:lvlJc w:val="left"/>
    </w:lvl>
    <w:lvl w:ilvl="1">
      <w:numFmt w:val="lowerLetter"/>
      <w:lvlText w:val="%2."/>
      <w:start w:val="1"/>
      <w:rPr/>
      <w:pPr>
        <w:ind w:left="1440"/>
        <w:ind w:hanging="360"/>
      </w:pPr>
      <w:lvlJc w:val="left"/>
    </w:lvl>
    <w:lvl w:ilvl="2">
      <w:numFmt w:val="lowerRoman"/>
      <w:lvlText w:val="%3."/>
      <w:start w:val="1"/>
      <w:rPr/>
      <w:pPr>
        <w:ind w:left="2160"/>
        <w:ind w:hanging="180"/>
      </w:pPr>
      <w:lvlJc w:val="right"/>
    </w:lvl>
    <w:lvl w:ilvl="3">
      <w:numFmt w:val="decimal"/>
      <w:lvlText w:val="%4."/>
      <w:start w:val="1"/>
      <w:rPr/>
      <w:pPr>
        <w:ind w:left="2880"/>
        <w:ind w:hanging="360"/>
      </w:pPr>
      <w:lvlJc w:val="left"/>
    </w:lvl>
    <w:lvl w:ilvl="4">
      <w:numFmt w:val="lowerLetter"/>
      <w:lvlText w:val="%5."/>
      <w:start w:val="1"/>
      <w:rPr/>
      <w:pPr>
        <w:ind w:left="3600"/>
        <w:ind w:hanging="360"/>
      </w:pPr>
      <w:lvlJc w:val="left"/>
    </w:lvl>
    <w:lvl w:ilvl="5">
      <w:numFmt w:val="lowerRoman"/>
      <w:lvlText w:val="%6."/>
      <w:start w:val="1"/>
      <w:rPr/>
      <w:pPr>
        <w:ind w:left="4320"/>
        <w:ind w:hanging="180"/>
      </w:pPr>
      <w:lvlJc w:val="right"/>
    </w:lvl>
    <w:lvl w:ilvl="6">
      <w:numFmt w:val="decimal"/>
      <w:lvlText w:val="%7."/>
      <w:start w:val="1"/>
      <w:rPr/>
      <w:pPr>
        <w:ind w:left="5040"/>
        <w:ind w:hanging="360"/>
      </w:pPr>
      <w:lvlJc w:val="left"/>
    </w:lvl>
    <w:lvl w:ilvl="7">
      <w:numFmt w:val="lowerLetter"/>
      <w:lvlText w:val="%8."/>
      <w:start w:val="1"/>
      <w:rPr/>
      <w:pPr>
        <w:ind w:left="5760"/>
        <w:ind w:hanging="360"/>
      </w:pPr>
      <w:lvlJc w:val="left"/>
    </w:lvl>
    <w:lvl w:ilvl="8">
      <w:numFmt w:val="lowerRoman"/>
      <w:lvlText w:val="%9."/>
      <w:start w:val="1"/>
      <w:rPr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num w:numId="1">
    <w:abstractNumId w:val="1"/>
  </w:num>
  <w:num w:numId="2">
    <w:abstractNumId w:val="2"/>
  </w:num>
  <w:num w:numId="3">
    <w:abstractNumId w:val="3"/>
  </w:num>
  <w:num w:numId="10121982">
    <w:abstractNumId w:val="10121982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hd w:fill="ffffff" w:val="clear"/>
      <w:ind w:left="58"/>
      <w:jc w:val="center"/>
    </w:pPr>
    <w:rPr>
      <w:b w:val="1"/>
      <w:bCs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shd w:fill="ffffff" w:val="clear"/>
      <w:ind w:left="211"/>
      <w:jc w:val="center"/>
    </w:pPr>
    <w:rPr>
      <w:b w:val="1"/>
      <w:bCs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shd w:fill="ffffff" w:val="clear"/>
      <w:spacing w:before="826" w:lineRule="auto"/>
      <w:jc w:val="both"/>
    </w:pPr>
    <w:rPr>
      <w:b w:val="1"/>
      <w:bCs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ind w:hanging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vidusskolalielvarde.lv" TargetMode="External"/><Relationship Id="rId8" Type="http://schemas.openxmlformats.org/officeDocument/2006/relationships/hyperlink" Target="http://www.vidusskolalielvarde.lv" TargetMode="External"/><Relationship Id="rId15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5rk4/sBKKlaPKFs3OjhLqbMGA==">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